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391" w:rsidRPr="00447CFE" w:rsidRDefault="00787480" w:rsidP="00787480">
      <w:pPr>
        <w:jc w:val="center"/>
        <w:rPr>
          <w:rFonts w:ascii="Arial" w:hAnsi="Arial" w:cs="Arial"/>
          <w:color w:val="FF0000"/>
          <w:sz w:val="28"/>
          <w:szCs w:val="28"/>
        </w:rPr>
      </w:pPr>
      <w:r w:rsidRPr="00447CFE">
        <w:rPr>
          <w:rFonts w:ascii="Arial" w:hAnsi="Arial" w:cs="Arial"/>
          <w:color w:val="FF0000"/>
          <w:sz w:val="28"/>
          <w:szCs w:val="28"/>
        </w:rPr>
        <w:t>LA CONCA DELL’INCORONATA</w:t>
      </w:r>
    </w:p>
    <w:p w:rsidR="00787480" w:rsidRPr="00447CFE" w:rsidRDefault="00787480" w:rsidP="00447CFE">
      <w:pPr>
        <w:jc w:val="center"/>
        <w:rPr>
          <w:rFonts w:ascii="Arial" w:hAnsi="Arial" w:cs="Arial"/>
          <w:i/>
          <w:color w:val="00B0F0"/>
          <w:sz w:val="28"/>
          <w:szCs w:val="28"/>
        </w:rPr>
      </w:pPr>
      <w:r w:rsidRPr="00447CFE">
        <w:rPr>
          <w:rFonts w:ascii="Arial" w:hAnsi="Arial" w:cs="Arial"/>
          <w:i/>
          <w:color w:val="00B0F0"/>
          <w:sz w:val="28"/>
          <w:szCs w:val="28"/>
        </w:rPr>
        <w:t>RIAPERTURA E PROPOSTE</w:t>
      </w:r>
    </w:p>
    <w:p w:rsidR="00787480" w:rsidRPr="00447CFE" w:rsidRDefault="00787480" w:rsidP="00787480">
      <w:pPr>
        <w:jc w:val="both"/>
        <w:rPr>
          <w:rFonts w:ascii="Arial" w:eastAsia="Times New Roman" w:hAnsi="Arial" w:cs="Arial"/>
          <w:sz w:val="28"/>
          <w:szCs w:val="28"/>
        </w:rPr>
      </w:pPr>
      <w:r w:rsidRPr="00447CFE">
        <w:rPr>
          <w:rFonts w:ascii="Arial" w:eastAsia="Times New Roman" w:hAnsi="Arial" w:cs="Arial"/>
          <w:sz w:val="28"/>
          <w:szCs w:val="28"/>
        </w:rPr>
        <w:t>“Riaprire c</w:t>
      </w:r>
      <w:r w:rsidR="00361819" w:rsidRPr="00447CFE">
        <w:rPr>
          <w:rFonts w:ascii="Arial" w:eastAsia="Times New Roman" w:hAnsi="Arial" w:cs="Arial"/>
          <w:sz w:val="28"/>
          <w:szCs w:val="28"/>
        </w:rPr>
        <w:t>ompletamente il sistema navigli</w:t>
      </w:r>
      <w:r w:rsidRPr="00447CFE">
        <w:rPr>
          <w:rFonts w:ascii="Arial" w:eastAsia="Times New Roman" w:hAnsi="Arial" w:cs="Arial"/>
          <w:sz w:val="28"/>
          <w:szCs w:val="28"/>
        </w:rPr>
        <w:t xml:space="preserve"> è la vera sfida per tutti i cittadini milanesi e lombardi. Realizzare un progetto del genere vuol dire infatti disegnare la Milano del futuro, rivedendo il traffico e creando nuovi spazi in città, ma significa soprattutto più turismo e nuove opportunità di lavoro per migliaia di persone. Insomma un’occasione unica per fare Milano ancora più bella e per creare posti di lavoro”.</w:t>
      </w:r>
    </w:p>
    <w:p w:rsidR="00787480" w:rsidRPr="00447CFE" w:rsidRDefault="00787480" w:rsidP="00787480">
      <w:pPr>
        <w:jc w:val="both"/>
        <w:rPr>
          <w:rFonts w:ascii="Arial" w:eastAsia="Times New Roman" w:hAnsi="Arial" w:cs="Arial"/>
          <w:sz w:val="28"/>
          <w:szCs w:val="28"/>
        </w:rPr>
      </w:pPr>
      <w:r w:rsidRPr="00447CFE">
        <w:rPr>
          <w:rFonts w:ascii="Arial" w:eastAsia="Times New Roman" w:hAnsi="Arial" w:cs="Arial"/>
          <w:sz w:val="28"/>
          <w:szCs w:val="28"/>
        </w:rPr>
        <w:t>Su iniziativa dell’</w:t>
      </w:r>
      <w:r w:rsidR="00447CFE" w:rsidRPr="00447CFE">
        <w:rPr>
          <w:rFonts w:ascii="Arial" w:eastAsia="Times New Roman" w:hAnsi="Arial" w:cs="Arial"/>
          <w:sz w:val="28"/>
          <w:szCs w:val="28"/>
        </w:rPr>
        <w:t>ICS</w:t>
      </w:r>
      <w:r w:rsidRPr="00447CFE">
        <w:rPr>
          <w:rFonts w:ascii="Arial" w:eastAsia="Times New Roman" w:hAnsi="Arial" w:cs="Arial"/>
          <w:sz w:val="28"/>
          <w:szCs w:val="28"/>
        </w:rPr>
        <w:t xml:space="preserve"> Milano Spiga, con il patrocinio d</w:t>
      </w:r>
      <w:r w:rsidR="00C272D5">
        <w:rPr>
          <w:rFonts w:ascii="Arial" w:eastAsia="Times New Roman" w:hAnsi="Arial" w:cs="Arial"/>
          <w:sz w:val="28"/>
          <w:szCs w:val="28"/>
        </w:rPr>
        <w:t>el</w:t>
      </w:r>
      <w:r w:rsidRPr="00447CFE">
        <w:rPr>
          <w:rFonts w:ascii="Arial" w:eastAsia="Times New Roman" w:hAnsi="Arial" w:cs="Arial"/>
          <w:sz w:val="28"/>
          <w:szCs w:val="28"/>
        </w:rPr>
        <w:t xml:space="preserve"> Comune di Milano, Municipio 1, Regione Lombardia e Fondazione Cariplo, è nato Concarte</w:t>
      </w:r>
      <w:bookmarkStart w:id="0" w:name="_GoBack"/>
      <w:bookmarkEnd w:id="0"/>
      <w:r w:rsidRPr="00447CFE">
        <w:rPr>
          <w:rFonts w:ascii="Arial" w:eastAsia="Times New Roman" w:hAnsi="Arial" w:cs="Arial"/>
          <w:sz w:val="28"/>
          <w:szCs w:val="28"/>
        </w:rPr>
        <w:t xml:space="preserve">, un progetto di tutela e valorizzazione della Conca leonardesca dell’Incoronata, monumento </w:t>
      </w:r>
      <w:r w:rsidR="00447CFE">
        <w:rPr>
          <w:rFonts w:ascii="Arial" w:eastAsia="Times New Roman" w:hAnsi="Arial" w:cs="Arial"/>
          <w:sz w:val="28"/>
          <w:szCs w:val="28"/>
        </w:rPr>
        <w:t>adottato dalla</w:t>
      </w:r>
      <w:r w:rsidR="00C272D5">
        <w:rPr>
          <w:rFonts w:ascii="Arial" w:eastAsia="Times New Roman" w:hAnsi="Arial" w:cs="Arial"/>
          <w:sz w:val="28"/>
          <w:szCs w:val="28"/>
        </w:rPr>
        <w:t xml:space="preserve"> </w:t>
      </w:r>
      <w:r w:rsidR="00447CFE">
        <w:rPr>
          <w:rFonts w:ascii="Arial" w:eastAsia="Times New Roman" w:hAnsi="Arial" w:cs="Arial"/>
          <w:sz w:val="28"/>
          <w:szCs w:val="28"/>
        </w:rPr>
        <w:t xml:space="preserve">nostra scuola. Il progetto </w:t>
      </w:r>
      <w:r w:rsidRPr="00447CFE">
        <w:rPr>
          <w:rFonts w:ascii="Arial" w:eastAsia="Times New Roman" w:hAnsi="Arial" w:cs="Arial"/>
          <w:sz w:val="28"/>
          <w:szCs w:val="28"/>
        </w:rPr>
        <w:t xml:space="preserve">propone di creare in città occasioni di conoscenza e diffusione culturale dedicate ai Navigli. </w:t>
      </w:r>
    </w:p>
    <w:p w:rsidR="004678B9" w:rsidRDefault="00D41CA7" w:rsidP="00787480">
      <w:pPr>
        <w:jc w:val="both"/>
        <w:rPr>
          <w:rFonts w:ascii="Arial" w:hAnsi="Arial" w:cs="Arial"/>
          <w:sz w:val="28"/>
          <w:szCs w:val="28"/>
        </w:rPr>
      </w:pPr>
      <w:r w:rsidRPr="00447CFE">
        <w:rPr>
          <w:rFonts w:ascii="Arial" w:hAnsi="Arial" w:cs="Arial"/>
          <w:sz w:val="28"/>
          <w:szCs w:val="28"/>
        </w:rPr>
        <w:object w:dxaOrig="11339" w:dyaOrig="3678">
          <v:rect id="_x0000_i1049" style="width:542.8pt;height:162.15pt" o:ole="" o:preferrelative="t" stroked="f">
            <v:imagedata r:id="rId6" o:title=""/>
          </v:rect>
          <o:OLEObject Type="Embed" ProgID="StaticMetafile" ShapeID="_x0000_i1049" DrawAspect="Content" ObjectID="_1557468698" r:id="rId7"/>
        </w:object>
      </w:r>
    </w:p>
    <w:p w:rsidR="00D41CA7" w:rsidRDefault="00D41CA7" w:rsidP="00787480">
      <w:pPr>
        <w:jc w:val="both"/>
        <w:rPr>
          <w:rFonts w:ascii="Arial" w:eastAsia="Times New Roman" w:hAnsi="Arial" w:cs="Arial"/>
          <w:sz w:val="28"/>
          <w:szCs w:val="28"/>
        </w:rPr>
      </w:pPr>
    </w:p>
    <w:p w:rsidR="00787480" w:rsidRDefault="004678B9" w:rsidP="00787480">
      <w:pPr>
        <w:jc w:val="both"/>
        <w:rPr>
          <w:rFonts w:ascii="Arial" w:eastAsia="Times New Roman" w:hAnsi="Arial" w:cs="Arial"/>
          <w:sz w:val="28"/>
          <w:szCs w:val="28"/>
        </w:rPr>
      </w:pPr>
      <w:r>
        <w:rPr>
          <w:rFonts w:ascii="Arial" w:eastAsia="Times New Roman" w:hAnsi="Arial" w:cs="Arial"/>
          <w:sz w:val="28"/>
          <w:szCs w:val="28"/>
        </w:rPr>
        <w:t>A n</w:t>
      </w:r>
      <w:r w:rsidR="00787480" w:rsidRPr="00447CFE">
        <w:rPr>
          <w:rFonts w:ascii="Arial" w:eastAsia="Times New Roman" w:hAnsi="Arial" w:cs="Arial"/>
          <w:sz w:val="28"/>
          <w:szCs w:val="28"/>
        </w:rPr>
        <w:t xml:space="preserve">oi </w:t>
      </w:r>
      <w:r w:rsidR="00447CFE">
        <w:rPr>
          <w:rFonts w:ascii="Arial" w:eastAsia="Times New Roman" w:hAnsi="Arial" w:cs="Arial"/>
          <w:sz w:val="28"/>
          <w:szCs w:val="28"/>
        </w:rPr>
        <w:t xml:space="preserve">studenti della scuola </w:t>
      </w:r>
      <w:r>
        <w:rPr>
          <w:rFonts w:ascii="Arial" w:eastAsia="Times New Roman" w:hAnsi="Arial" w:cs="Arial"/>
          <w:sz w:val="28"/>
          <w:szCs w:val="28"/>
        </w:rPr>
        <w:t>ICS Milano Spiga</w:t>
      </w:r>
      <w:r w:rsidR="00C272D5">
        <w:rPr>
          <w:rFonts w:ascii="Arial" w:eastAsia="Times New Roman" w:hAnsi="Arial" w:cs="Arial"/>
          <w:sz w:val="28"/>
          <w:szCs w:val="28"/>
        </w:rPr>
        <w:t xml:space="preserve"> </w:t>
      </w:r>
      <w:r>
        <w:rPr>
          <w:rFonts w:ascii="Arial" w:eastAsia="Times New Roman" w:hAnsi="Arial" w:cs="Arial"/>
          <w:sz w:val="28"/>
          <w:szCs w:val="28"/>
        </w:rPr>
        <w:t>piacerebbe molto la riapertura</w:t>
      </w:r>
      <w:r w:rsidR="00787480" w:rsidRPr="00447CFE">
        <w:rPr>
          <w:rFonts w:ascii="Arial" w:eastAsia="Times New Roman" w:hAnsi="Arial" w:cs="Arial"/>
          <w:sz w:val="28"/>
          <w:szCs w:val="28"/>
        </w:rPr>
        <w:t xml:space="preserve"> del naviglio</w:t>
      </w:r>
      <w:r>
        <w:rPr>
          <w:rFonts w:ascii="Arial" w:eastAsia="Times New Roman" w:hAnsi="Arial" w:cs="Arial"/>
          <w:sz w:val="28"/>
          <w:szCs w:val="28"/>
        </w:rPr>
        <w:t xml:space="preserve"> ma a condizione che</w:t>
      </w:r>
      <w:r w:rsidR="00787480" w:rsidRPr="00447CFE">
        <w:rPr>
          <w:rFonts w:ascii="Arial" w:eastAsia="Times New Roman" w:hAnsi="Arial" w:cs="Arial"/>
          <w:sz w:val="28"/>
          <w:szCs w:val="28"/>
        </w:rPr>
        <w:t>:</w:t>
      </w:r>
    </w:p>
    <w:p w:rsidR="00591162" w:rsidRPr="00447CFE" w:rsidRDefault="00591162" w:rsidP="00787480">
      <w:pPr>
        <w:jc w:val="both"/>
        <w:rPr>
          <w:rFonts w:ascii="Arial" w:eastAsia="Times New Roman" w:hAnsi="Arial" w:cs="Arial"/>
          <w:sz w:val="28"/>
          <w:szCs w:val="28"/>
        </w:rPr>
      </w:pPr>
    </w:p>
    <w:p w:rsidR="00787480" w:rsidRPr="004678B9" w:rsidRDefault="004678B9" w:rsidP="004678B9">
      <w:pPr>
        <w:pStyle w:val="Paragrafoelenco"/>
        <w:numPr>
          <w:ilvl w:val="0"/>
          <w:numId w:val="6"/>
        </w:numPr>
        <w:jc w:val="both"/>
        <w:rPr>
          <w:rFonts w:ascii="Arial" w:eastAsia="Times New Roman" w:hAnsi="Arial" w:cs="Arial"/>
          <w:sz w:val="28"/>
          <w:szCs w:val="28"/>
        </w:rPr>
      </w:pPr>
      <w:r>
        <w:rPr>
          <w:rFonts w:ascii="Arial" w:eastAsia="Times New Roman" w:hAnsi="Arial" w:cs="Arial"/>
          <w:sz w:val="28"/>
          <w:szCs w:val="28"/>
        </w:rPr>
        <w:t xml:space="preserve">Venga prevista una </w:t>
      </w:r>
      <w:r w:rsidR="00787480" w:rsidRPr="004678B9">
        <w:rPr>
          <w:rFonts w:ascii="Arial" w:eastAsia="Times New Roman" w:hAnsi="Arial" w:cs="Arial"/>
          <w:sz w:val="28"/>
          <w:szCs w:val="28"/>
        </w:rPr>
        <w:t xml:space="preserve">manutenzione </w:t>
      </w:r>
      <w:r>
        <w:rPr>
          <w:rFonts w:ascii="Arial" w:eastAsia="Times New Roman" w:hAnsi="Arial" w:cs="Arial"/>
          <w:sz w:val="28"/>
          <w:szCs w:val="28"/>
        </w:rPr>
        <w:t>frequente</w:t>
      </w:r>
      <w:r w:rsidR="00C272D5">
        <w:rPr>
          <w:rFonts w:ascii="Arial" w:eastAsia="Times New Roman" w:hAnsi="Arial" w:cs="Arial"/>
          <w:sz w:val="28"/>
          <w:szCs w:val="28"/>
        </w:rPr>
        <w:t xml:space="preserve"> </w:t>
      </w:r>
      <w:r w:rsidR="00787480" w:rsidRPr="004678B9">
        <w:rPr>
          <w:rFonts w:ascii="Arial" w:eastAsia="Times New Roman" w:hAnsi="Arial" w:cs="Arial"/>
          <w:sz w:val="28"/>
          <w:szCs w:val="28"/>
        </w:rPr>
        <w:t xml:space="preserve">per impedire la formazione della sporcizia all'interno del naviglio; </w:t>
      </w:r>
    </w:p>
    <w:p w:rsidR="00787480" w:rsidRPr="003A1B5A" w:rsidRDefault="004678B9" w:rsidP="003A1B5A">
      <w:pPr>
        <w:pStyle w:val="Paragrafoelenco"/>
        <w:numPr>
          <w:ilvl w:val="0"/>
          <w:numId w:val="6"/>
        </w:numPr>
        <w:jc w:val="both"/>
        <w:rPr>
          <w:rFonts w:ascii="Arial" w:eastAsia="Times New Roman" w:hAnsi="Arial" w:cs="Arial"/>
          <w:sz w:val="28"/>
          <w:szCs w:val="28"/>
        </w:rPr>
      </w:pPr>
      <w:r w:rsidRPr="003A1B5A">
        <w:rPr>
          <w:rFonts w:ascii="Arial" w:eastAsia="Times New Roman" w:hAnsi="Arial" w:cs="Arial"/>
          <w:sz w:val="28"/>
          <w:szCs w:val="28"/>
        </w:rPr>
        <w:t>La progettazione di costruzioni</w:t>
      </w:r>
      <w:r w:rsidR="00C272D5">
        <w:rPr>
          <w:rFonts w:ascii="Arial" w:eastAsia="Times New Roman" w:hAnsi="Arial" w:cs="Arial"/>
          <w:sz w:val="28"/>
          <w:szCs w:val="28"/>
        </w:rPr>
        <w:t xml:space="preserve"> </w:t>
      </w:r>
      <w:r w:rsidRPr="003A1B5A">
        <w:rPr>
          <w:rFonts w:ascii="Arial" w:eastAsia="Times New Roman" w:hAnsi="Arial" w:cs="Arial"/>
          <w:sz w:val="28"/>
          <w:szCs w:val="28"/>
        </w:rPr>
        <w:t>sulle sponde del naviglio per accogliere</w:t>
      </w:r>
      <w:r w:rsidR="00787480" w:rsidRPr="003A1B5A">
        <w:rPr>
          <w:rFonts w:ascii="Arial" w:eastAsia="Times New Roman" w:hAnsi="Arial" w:cs="Arial"/>
          <w:sz w:val="28"/>
          <w:szCs w:val="28"/>
        </w:rPr>
        <w:t xml:space="preserve"> bar, ristoranti, hotel, musei, teatri, parchi; </w:t>
      </w:r>
    </w:p>
    <w:p w:rsidR="00787480" w:rsidRPr="003A1B5A" w:rsidRDefault="004678B9" w:rsidP="003A1B5A">
      <w:pPr>
        <w:pStyle w:val="Paragrafoelenco"/>
        <w:numPr>
          <w:ilvl w:val="0"/>
          <w:numId w:val="6"/>
        </w:numPr>
        <w:jc w:val="both"/>
        <w:rPr>
          <w:rFonts w:ascii="Arial" w:eastAsia="Times New Roman" w:hAnsi="Arial" w:cs="Arial"/>
          <w:sz w:val="28"/>
          <w:szCs w:val="28"/>
        </w:rPr>
      </w:pPr>
      <w:r w:rsidRPr="003A1B5A">
        <w:rPr>
          <w:rFonts w:ascii="Arial" w:eastAsia="Times New Roman" w:hAnsi="Arial" w:cs="Arial"/>
          <w:sz w:val="28"/>
          <w:szCs w:val="28"/>
        </w:rPr>
        <w:t>La piantumazione lungo i margini del naviglio di essenze vegetali come</w:t>
      </w:r>
      <w:r w:rsidR="0010274F" w:rsidRPr="003A1B5A">
        <w:rPr>
          <w:rFonts w:ascii="Arial" w:eastAsia="Times New Roman" w:hAnsi="Arial" w:cs="Arial"/>
          <w:sz w:val="28"/>
          <w:szCs w:val="28"/>
        </w:rPr>
        <w:t>, viburni, biancospini</w:t>
      </w:r>
      <w:r w:rsidR="00D959AF" w:rsidRPr="003A1B5A">
        <w:rPr>
          <w:rFonts w:ascii="Arial" w:eastAsia="Times New Roman" w:hAnsi="Arial" w:cs="Arial"/>
          <w:sz w:val="28"/>
          <w:szCs w:val="28"/>
        </w:rPr>
        <w:t xml:space="preserve">, rose, ecc. </w:t>
      </w:r>
      <w:r w:rsidR="00787480" w:rsidRPr="003A1B5A">
        <w:rPr>
          <w:rFonts w:ascii="Arial" w:eastAsia="Times New Roman" w:hAnsi="Arial" w:cs="Arial"/>
          <w:sz w:val="28"/>
          <w:szCs w:val="28"/>
        </w:rPr>
        <w:t xml:space="preserve">; </w:t>
      </w:r>
    </w:p>
    <w:p w:rsidR="0082775D" w:rsidRPr="003A1B5A" w:rsidRDefault="0082775D" w:rsidP="003A1B5A">
      <w:pPr>
        <w:pStyle w:val="Paragrafoelenco"/>
        <w:numPr>
          <w:ilvl w:val="0"/>
          <w:numId w:val="6"/>
        </w:numPr>
        <w:jc w:val="both"/>
        <w:rPr>
          <w:rFonts w:ascii="Arial" w:eastAsia="Times New Roman" w:hAnsi="Arial" w:cs="Arial"/>
          <w:sz w:val="28"/>
          <w:szCs w:val="28"/>
        </w:rPr>
      </w:pPr>
      <w:r w:rsidRPr="003A1B5A">
        <w:rPr>
          <w:rFonts w:ascii="Arial" w:eastAsia="Times New Roman" w:hAnsi="Arial" w:cs="Arial"/>
          <w:sz w:val="28"/>
          <w:szCs w:val="28"/>
        </w:rPr>
        <w:t xml:space="preserve">L’accoglienza di animali in modo da rendere il naviglio un habitat naturale con la presenza di: tartarughe, gamberi di fiume, bisce d’acqua, </w:t>
      </w:r>
      <w:r w:rsidR="00D959AF" w:rsidRPr="003A1B5A">
        <w:rPr>
          <w:rFonts w:ascii="Arial" w:eastAsia="Times New Roman" w:hAnsi="Arial" w:cs="Arial"/>
          <w:sz w:val="28"/>
          <w:szCs w:val="28"/>
        </w:rPr>
        <w:t>germani</w:t>
      </w:r>
      <w:r w:rsidRPr="003A1B5A">
        <w:rPr>
          <w:rFonts w:ascii="Arial" w:eastAsia="Times New Roman" w:hAnsi="Arial" w:cs="Arial"/>
          <w:sz w:val="28"/>
          <w:szCs w:val="28"/>
        </w:rPr>
        <w:t xml:space="preserve">, </w:t>
      </w:r>
      <w:r w:rsidR="00D959AF" w:rsidRPr="003A1B5A">
        <w:rPr>
          <w:rFonts w:ascii="Arial" w:eastAsia="Times New Roman" w:hAnsi="Arial" w:cs="Arial"/>
          <w:sz w:val="28"/>
          <w:szCs w:val="28"/>
        </w:rPr>
        <w:t>pesci</w:t>
      </w:r>
      <w:r w:rsidRPr="003A1B5A">
        <w:rPr>
          <w:rFonts w:ascii="Arial" w:eastAsia="Times New Roman" w:hAnsi="Arial" w:cs="Arial"/>
          <w:sz w:val="28"/>
          <w:szCs w:val="28"/>
        </w:rPr>
        <w:t xml:space="preserve">; </w:t>
      </w:r>
    </w:p>
    <w:p w:rsidR="00C91023" w:rsidRDefault="004678B9" w:rsidP="00787480">
      <w:pPr>
        <w:pStyle w:val="Paragrafoelenco"/>
        <w:numPr>
          <w:ilvl w:val="0"/>
          <w:numId w:val="6"/>
        </w:numPr>
        <w:jc w:val="both"/>
        <w:rPr>
          <w:rFonts w:ascii="Arial" w:eastAsia="Times New Roman" w:hAnsi="Arial" w:cs="Arial"/>
          <w:sz w:val="28"/>
          <w:szCs w:val="28"/>
        </w:rPr>
      </w:pPr>
      <w:r w:rsidRPr="003A1B5A">
        <w:rPr>
          <w:rFonts w:ascii="Arial" w:eastAsia="Times New Roman" w:hAnsi="Arial" w:cs="Arial"/>
          <w:sz w:val="28"/>
          <w:szCs w:val="28"/>
        </w:rPr>
        <w:t xml:space="preserve">La navigazione attraverso </w:t>
      </w:r>
      <w:r w:rsidR="00787480" w:rsidRPr="003A1B5A">
        <w:rPr>
          <w:rFonts w:ascii="Arial" w:eastAsia="Times New Roman" w:hAnsi="Arial" w:cs="Arial"/>
          <w:sz w:val="28"/>
          <w:szCs w:val="28"/>
        </w:rPr>
        <w:t xml:space="preserve">il libero accesso di canoe e piccole barche; </w:t>
      </w:r>
    </w:p>
    <w:p w:rsidR="00C272D5" w:rsidRDefault="00C272D5" w:rsidP="00C272D5">
      <w:pPr>
        <w:ind w:left="360"/>
        <w:jc w:val="both"/>
        <w:rPr>
          <w:rFonts w:ascii="Arial" w:eastAsia="Times New Roman" w:hAnsi="Arial" w:cs="Arial"/>
          <w:sz w:val="28"/>
          <w:szCs w:val="28"/>
        </w:rPr>
      </w:pPr>
    </w:p>
    <w:p w:rsidR="00C272D5" w:rsidRPr="00C272D5" w:rsidRDefault="00C272D5" w:rsidP="00D41CA7">
      <w:pPr>
        <w:jc w:val="both"/>
        <w:rPr>
          <w:rFonts w:ascii="Arial" w:eastAsia="Times New Roman" w:hAnsi="Arial" w:cs="Arial"/>
          <w:sz w:val="28"/>
          <w:szCs w:val="28"/>
        </w:rPr>
      </w:pPr>
    </w:p>
    <w:p w:rsidR="00A229B2" w:rsidRDefault="00591162" w:rsidP="00C91023">
      <w:pPr>
        <w:rPr>
          <w:color w:val="00B0F0"/>
          <w:sz w:val="32"/>
          <w:szCs w:val="32"/>
        </w:rPr>
      </w:pPr>
      <w:r>
        <w:rPr>
          <w:noProof/>
          <w:color w:val="00B0F0"/>
          <w:sz w:val="32"/>
          <w:szCs w:val="32"/>
          <w:lang w:eastAsia="it-IT"/>
        </w:rPr>
        <w:lastRenderedPageBreak/>
        <w:drawing>
          <wp:inline distT="0" distB="0" distL="0" distR="0">
            <wp:extent cx="6749885" cy="5062413"/>
            <wp:effectExtent l="19050" t="0" r="0" b="0"/>
            <wp:docPr id="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744046" cy="5058034"/>
                    </a:xfrm>
                    <a:prstGeom prst="rect">
                      <a:avLst/>
                    </a:prstGeom>
                    <a:noFill/>
                  </pic:spPr>
                </pic:pic>
              </a:graphicData>
            </a:graphic>
          </wp:inline>
        </w:drawing>
      </w:r>
    </w:p>
    <w:p w:rsidR="00AE529B" w:rsidRPr="00591162" w:rsidRDefault="00591162" w:rsidP="00AE529B">
      <w:pPr>
        <w:rPr>
          <w:color w:val="00B0F0"/>
          <w:sz w:val="32"/>
          <w:szCs w:val="32"/>
        </w:rPr>
      </w:pPr>
      <w:r>
        <w:rPr>
          <w:color w:val="00B0F0"/>
          <w:sz w:val="32"/>
          <w:szCs w:val="32"/>
        </w:rPr>
        <w:t xml:space="preserve">      </w:t>
      </w:r>
      <w:r w:rsidR="00D15692" w:rsidRPr="00591162">
        <w:rPr>
          <w:color w:val="00B0F0"/>
          <w:sz w:val="32"/>
          <w:szCs w:val="32"/>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93.35pt;height:370pt" o:ole="">
            <v:imagedata r:id="rId9" o:title=""/>
          </v:shape>
          <o:OLEObject Type="Embed" ProgID="PowerPoint.Slide.12" ShapeID="_x0000_i1065" DrawAspect="Content" ObjectID="_1557468699" r:id="rId10"/>
        </w:object>
      </w:r>
    </w:p>
    <w:p w:rsidR="005D13EB" w:rsidRPr="00C272D5" w:rsidRDefault="005D13EB" w:rsidP="005D13EB">
      <w:pPr>
        <w:jc w:val="center"/>
        <w:rPr>
          <w:b/>
          <w:i/>
          <w:color w:val="00B0F0"/>
          <w:sz w:val="36"/>
          <w:szCs w:val="36"/>
        </w:rPr>
      </w:pPr>
      <w:r w:rsidRPr="00C272D5">
        <w:rPr>
          <w:b/>
          <w:i/>
          <w:color w:val="00B0F0"/>
          <w:sz w:val="36"/>
          <w:szCs w:val="36"/>
        </w:rPr>
        <w:lastRenderedPageBreak/>
        <w:t>Descrizione di flora e fauna per ambienti d’acqua</w:t>
      </w:r>
    </w:p>
    <w:tbl>
      <w:tblPr>
        <w:tblStyle w:val="Grigliatabella"/>
        <w:tblpPr w:leftFromText="141" w:rightFromText="141" w:vertAnchor="text" w:horzAnchor="margin" w:tblpY="75"/>
        <w:tblW w:w="0" w:type="auto"/>
        <w:tblLayout w:type="fixed"/>
        <w:tblLook w:val="04A0"/>
      </w:tblPr>
      <w:tblGrid>
        <w:gridCol w:w="3936"/>
        <w:gridCol w:w="6945"/>
      </w:tblGrid>
      <w:tr w:rsidR="005D13EB" w:rsidTr="0037607D">
        <w:tc>
          <w:tcPr>
            <w:tcW w:w="3936" w:type="dxa"/>
          </w:tcPr>
          <w:p w:rsidR="005D13EB" w:rsidRDefault="005D13EB" w:rsidP="0037607D">
            <w:pPr>
              <w:jc w:val="center"/>
              <w:rPr>
                <w:color w:val="00B0F0"/>
                <w:sz w:val="32"/>
                <w:szCs w:val="32"/>
              </w:rPr>
            </w:pPr>
            <w:r>
              <w:rPr>
                <w:color w:val="00B0F0"/>
                <w:sz w:val="32"/>
                <w:szCs w:val="32"/>
              </w:rPr>
              <w:t>FOTO:</w:t>
            </w:r>
          </w:p>
        </w:tc>
        <w:tc>
          <w:tcPr>
            <w:tcW w:w="6945" w:type="dxa"/>
          </w:tcPr>
          <w:p w:rsidR="005D13EB" w:rsidRDefault="005D13EB" w:rsidP="0037607D">
            <w:pPr>
              <w:jc w:val="center"/>
              <w:rPr>
                <w:color w:val="00B0F0"/>
                <w:sz w:val="32"/>
                <w:szCs w:val="32"/>
              </w:rPr>
            </w:pPr>
            <w:r>
              <w:rPr>
                <w:color w:val="00B0F0"/>
                <w:sz w:val="32"/>
                <w:szCs w:val="32"/>
              </w:rPr>
              <w:t>CARATTERISTICHE:</w:t>
            </w:r>
          </w:p>
        </w:tc>
      </w:tr>
      <w:tr w:rsidR="005D13EB" w:rsidTr="0037607D">
        <w:tc>
          <w:tcPr>
            <w:tcW w:w="3936" w:type="dxa"/>
          </w:tcPr>
          <w:p w:rsidR="005D13EB" w:rsidRDefault="005D13EB" w:rsidP="0037607D">
            <w:pPr>
              <w:jc w:val="center"/>
              <w:rPr>
                <w:b/>
                <w:sz w:val="48"/>
                <w:szCs w:val="48"/>
              </w:rPr>
            </w:pPr>
            <w:r w:rsidRPr="004D4E9B">
              <w:rPr>
                <w:b/>
                <w:sz w:val="48"/>
                <w:szCs w:val="48"/>
              </w:rPr>
              <w:t>Ninfee</w:t>
            </w:r>
          </w:p>
          <w:p w:rsidR="0046464F" w:rsidRDefault="0046464F" w:rsidP="0037607D">
            <w:pPr>
              <w:jc w:val="center"/>
              <w:rPr>
                <w:b/>
                <w:sz w:val="48"/>
                <w:szCs w:val="48"/>
              </w:rPr>
            </w:pPr>
          </w:p>
          <w:p w:rsidR="0046464F" w:rsidRDefault="0046464F" w:rsidP="0037607D">
            <w:pPr>
              <w:jc w:val="center"/>
              <w:rPr>
                <w:color w:val="00B0F0"/>
                <w:sz w:val="32"/>
                <w:szCs w:val="32"/>
              </w:rPr>
            </w:pPr>
          </w:p>
          <w:p w:rsidR="005D13EB" w:rsidRDefault="005D13EB" w:rsidP="0037607D">
            <w:pPr>
              <w:rPr>
                <w:color w:val="00B0F0"/>
                <w:sz w:val="32"/>
                <w:szCs w:val="32"/>
              </w:rPr>
            </w:pPr>
            <w:r>
              <w:rPr>
                <w:noProof/>
                <w:lang w:eastAsia="it-IT"/>
              </w:rPr>
              <w:drawing>
                <wp:inline distT="0" distB="0" distL="0" distR="0">
                  <wp:extent cx="2303813" cy="1543792"/>
                  <wp:effectExtent l="19050" t="0" r="1237" b="0"/>
                  <wp:docPr id="4" name="Immagine 2"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4125" cy="1577506"/>
                          </a:xfrm>
                          <a:prstGeom prst="rect">
                            <a:avLst/>
                          </a:prstGeom>
                          <a:noFill/>
                          <a:ln>
                            <a:noFill/>
                          </a:ln>
                        </pic:spPr>
                      </pic:pic>
                    </a:graphicData>
                  </a:graphic>
                </wp:inline>
              </w:drawing>
            </w:r>
          </w:p>
          <w:p w:rsidR="005D13EB" w:rsidRDefault="005D13EB" w:rsidP="0037607D">
            <w:pPr>
              <w:rPr>
                <w:color w:val="00B0F0"/>
                <w:sz w:val="32"/>
                <w:szCs w:val="32"/>
              </w:rPr>
            </w:pPr>
          </w:p>
          <w:p w:rsidR="005D13EB" w:rsidRDefault="005D13EB" w:rsidP="0037607D">
            <w:pPr>
              <w:jc w:val="center"/>
              <w:rPr>
                <w:color w:val="00B0F0"/>
                <w:sz w:val="32"/>
                <w:szCs w:val="32"/>
              </w:rPr>
            </w:pPr>
          </w:p>
        </w:tc>
        <w:tc>
          <w:tcPr>
            <w:tcW w:w="6945" w:type="dxa"/>
          </w:tcPr>
          <w:p w:rsidR="005D13EB" w:rsidRPr="003A1B5A" w:rsidRDefault="005D13EB" w:rsidP="0037607D">
            <w:pPr>
              <w:jc w:val="both"/>
              <w:rPr>
                <w:rFonts w:ascii="Comic Sans MS" w:hAnsi="Comic Sans MS" w:cs="Times New Roman"/>
                <w:color w:val="00B0F0"/>
              </w:rPr>
            </w:pPr>
            <w:r w:rsidRPr="003A1B5A">
              <w:rPr>
                <w:rFonts w:ascii="Comic Sans MS" w:hAnsi="Comic Sans MS" w:cs="Times New Roman"/>
                <w:color w:val="000000"/>
                <w:shd w:val="clear" w:color="auto" w:fill="FFFFFF"/>
              </w:rPr>
              <w:t xml:space="preserve">Le </w:t>
            </w:r>
            <w:r w:rsidRPr="003A1B5A">
              <w:rPr>
                <w:rStyle w:val="Enfasigrassetto"/>
                <w:rFonts w:ascii="Comic Sans MS" w:hAnsi="Comic Sans MS" w:cs="Times New Roman"/>
                <w:color w:val="000000"/>
              </w:rPr>
              <w:t xml:space="preserve">ninfee </w:t>
            </w:r>
            <w:r w:rsidRPr="003A1B5A">
              <w:rPr>
                <w:rFonts w:ascii="Comic Sans MS" w:hAnsi="Comic Sans MS" w:cs="Times New Roman"/>
                <w:color w:val="000000"/>
                <w:shd w:val="clear" w:color="auto" w:fill="FFFFFF"/>
              </w:rPr>
              <w:t>sono piante acquatiche</w:t>
            </w:r>
            <w:r>
              <w:rPr>
                <w:rFonts w:ascii="Comic Sans MS" w:hAnsi="Comic Sans MS" w:cs="Times New Roman"/>
                <w:color w:val="000000"/>
                <w:shd w:val="clear" w:color="auto" w:fill="FFFFFF"/>
              </w:rPr>
              <w:t xml:space="preserve"> che</w:t>
            </w:r>
            <w:r w:rsidRPr="003A1B5A">
              <w:rPr>
                <w:rFonts w:ascii="Comic Sans MS" w:hAnsi="Comic Sans MS" w:cs="Times New Roman"/>
                <w:color w:val="000000"/>
                <w:shd w:val="clear" w:color="auto" w:fill="FFFFFF"/>
              </w:rPr>
              <w:t xml:space="preserve"> galleggiano. Tutta la pianta si sviluppa completamente sommersa, e soltanto una porzione delle radici rizomatose affonda nel terreno sul fondale di corsi d'acqua tranquilli, piccoli laghetti o fiumi; i fusti </w:t>
            </w:r>
            <w:r>
              <w:rPr>
                <w:rFonts w:ascii="Comic Sans MS" w:hAnsi="Comic Sans MS" w:cs="Times New Roman"/>
                <w:color w:val="000000"/>
                <w:shd w:val="clear" w:color="auto" w:fill="FFFFFF"/>
              </w:rPr>
              <w:t>s</w:t>
            </w:r>
            <w:r w:rsidRPr="003A1B5A">
              <w:rPr>
                <w:rFonts w:ascii="Comic Sans MS" w:hAnsi="Comic Sans MS" w:cs="Times New Roman"/>
                <w:color w:val="000000"/>
                <w:shd w:val="clear" w:color="auto" w:fill="FFFFFF"/>
              </w:rPr>
              <w:t xml:space="preserve">ono lunghi quanto è profonda l'acqua del luogo in cui si sviluppano, infatti si ergono dal fondo fino alla superficie, dove il fogliame si sviluppa a pelo dell'acqua; </w:t>
            </w:r>
            <w:r w:rsidRPr="00F23FCE">
              <w:rPr>
                <w:rFonts w:ascii="Comic Sans MS" w:hAnsi="Comic Sans MS" w:cs="Times New Roman"/>
                <w:color w:val="000000"/>
                <w:u w:val="single"/>
                <w:shd w:val="clear" w:color="auto" w:fill="FFFFFF"/>
              </w:rPr>
              <w:t xml:space="preserve">i fusti di </w:t>
            </w:r>
            <w:proofErr w:type="spellStart"/>
            <w:r w:rsidRPr="00F23FCE">
              <w:rPr>
                <w:rFonts w:ascii="Comic Sans MS" w:hAnsi="Comic Sans MS" w:cs="Times New Roman"/>
                <w:color w:val="000000"/>
                <w:u w:val="single"/>
                <w:shd w:val="clear" w:color="auto" w:fill="FFFFFF"/>
              </w:rPr>
              <w:t>nymphea</w:t>
            </w:r>
            <w:proofErr w:type="spellEnd"/>
            <w:r w:rsidRPr="00F23FCE">
              <w:rPr>
                <w:rFonts w:ascii="Comic Sans MS" w:hAnsi="Comic Sans MS" w:cs="Times New Roman"/>
                <w:color w:val="000000"/>
                <w:u w:val="single"/>
                <w:shd w:val="clear" w:color="auto" w:fill="FFFFFF"/>
              </w:rPr>
              <w:t xml:space="preserve"> sono dotati di particolari cavità che permettono il galleggiamento, se estratti dall'acqua ricadono su se stessi, non avendo parti legnose sufficienti a sostenere la pianta anche fuori dall'acqua</w:t>
            </w:r>
            <w:r w:rsidRPr="003A1B5A">
              <w:rPr>
                <w:rFonts w:ascii="Comic Sans MS" w:hAnsi="Comic Sans MS" w:cs="Times New Roman"/>
                <w:color w:val="000000"/>
                <w:shd w:val="clear" w:color="auto" w:fill="FFFFFF"/>
              </w:rPr>
              <w:t>. Il fogliame comincia il suo sviluppo completamente sommerso, arrotolato su se stesso; mentre il fusto che porta le foglie si sviluppa, queste tendono ad ingrandirsi; quando raggiungono la superficie si srotolano sul pelo dell'acqua e galleggiano; la pagina inferiore delle foglie di</w:t>
            </w:r>
            <w:r w:rsidR="00C272D5">
              <w:rPr>
                <w:rFonts w:ascii="Comic Sans MS" w:hAnsi="Comic Sans MS" w:cs="Times New Roman"/>
                <w:color w:val="000000"/>
                <w:shd w:val="clear" w:color="auto" w:fill="FFFFFF"/>
              </w:rPr>
              <w:t xml:space="preserve"> </w:t>
            </w:r>
            <w:r w:rsidRPr="003A1B5A">
              <w:rPr>
                <w:rStyle w:val="Enfasigrassetto"/>
                <w:rFonts w:ascii="Comic Sans MS" w:hAnsi="Comic Sans MS" w:cs="Times New Roman"/>
                <w:color w:val="000000"/>
              </w:rPr>
              <w:t xml:space="preserve">ninfea </w:t>
            </w:r>
            <w:r w:rsidRPr="003A1B5A">
              <w:rPr>
                <w:rFonts w:ascii="Comic Sans MS" w:hAnsi="Comic Sans MS" w:cs="Times New Roman"/>
                <w:color w:val="000000"/>
                <w:shd w:val="clear" w:color="auto" w:fill="FFFFFF"/>
              </w:rPr>
              <w:t>è appositamente strutturata per galleggiare, mentre la pagina superiore, ricoperta da un sottile strato di cera idrorepellente, svolge le funzioni di respirazione.</w:t>
            </w:r>
          </w:p>
        </w:tc>
      </w:tr>
      <w:tr w:rsidR="005D13EB" w:rsidTr="0037607D">
        <w:tc>
          <w:tcPr>
            <w:tcW w:w="3936" w:type="dxa"/>
          </w:tcPr>
          <w:p w:rsidR="005D13EB" w:rsidRDefault="005D13EB" w:rsidP="0037607D">
            <w:pPr>
              <w:rPr>
                <w:color w:val="00B0F0"/>
                <w:sz w:val="32"/>
                <w:szCs w:val="32"/>
              </w:rPr>
            </w:pPr>
            <w:r>
              <w:rPr>
                <w:rFonts w:ascii="Arial" w:hAnsi="Arial" w:cs="Arial"/>
                <w:noProof/>
                <w:color w:val="0000FF"/>
                <w:sz w:val="27"/>
                <w:szCs w:val="27"/>
                <w:lang w:eastAsia="it-IT"/>
              </w:rPr>
              <w:drawing>
                <wp:anchor distT="0" distB="0" distL="114300" distR="114300" simplePos="0" relativeHeight="251662336" behindDoc="1" locked="0" layoutInCell="1" allowOverlap="1">
                  <wp:simplePos x="0" y="0"/>
                  <wp:positionH relativeFrom="column">
                    <wp:posOffset>19685</wp:posOffset>
                  </wp:positionH>
                  <wp:positionV relativeFrom="paragraph">
                    <wp:posOffset>1042035</wp:posOffset>
                  </wp:positionV>
                  <wp:extent cx="1118870" cy="831215"/>
                  <wp:effectExtent l="19050" t="0" r="5080" b="0"/>
                  <wp:wrapSquare wrapText="bothSides"/>
                  <wp:docPr id="5" name="Immagine 1" descr="Immagine correlata">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5" r="3043" b="6107"/>
                          <a:stretch/>
                        </pic:blipFill>
                        <pic:spPr bwMode="auto">
                          <a:xfrm>
                            <a:off x="0" y="0"/>
                            <a:ext cx="1118870" cy="831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3F1488">
              <w:rPr>
                <w:b/>
                <w:noProof/>
                <w:sz w:val="48"/>
                <w:szCs w:val="48"/>
                <w:lang w:eastAsia="it-IT"/>
              </w:rPr>
              <w:drawing>
                <wp:inline distT="0" distB="0" distL="0" distR="0">
                  <wp:extent cx="807522" cy="807522"/>
                  <wp:effectExtent l="19050" t="0" r="0" b="0"/>
                  <wp:docPr id="6" name="Picture 4" descr="Buddleja davidii 'Black Knigh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Buddleja davidii 'Black Knight'">
                            <a:hlinkClick r:id="rId14"/>
                          </pic:cNvPr>
                          <pic:cNvPicPr>
                            <a:picLocks noChangeAspect="1" noChangeArrowheads="1"/>
                          </pic:cNvPicPr>
                        </pic:nvPicPr>
                        <pic:blipFill>
                          <a:blip r:embed="rId15" cstate="print"/>
                          <a:srcRect/>
                          <a:stretch>
                            <a:fillRect/>
                          </a:stretch>
                        </pic:blipFill>
                        <pic:spPr bwMode="auto">
                          <a:xfrm>
                            <a:off x="0" y="0"/>
                            <a:ext cx="804041" cy="804041"/>
                          </a:xfrm>
                          <a:prstGeom prst="rect">
                            <a:avLst/>
                          </a:prstGeom>
                          <a:noFill/>
                        </pic:spPr>
                      </pic:pic>
                    </a:graphicData>
                  </a:graphic>
                </wp:inline>
              </w:drawing>
            </w:r>
            <w:r w:rsidRPr="003F1488">
              <w:rPr>
                <w:b/>
                <w:noProof/>
                <w:sz w:val="48"/>
                <w:szCs w:val="48"/>
                <w:lang w:eastAsia="it-IT"/>
              </w:rPr>
              <w:drawing>
                <wp:inline distT="0" distB="0" distL="0" distR="0">
                  <wp:extent cx="1152525" cy="861889"/>
                  <wp:effectExtent l="0" t="0" r="0" b="0"/>
                  <wp:docPr id="7" name="Picture 2" descr="Risultati immagini per buddleja davidi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Risultati immagini per buddleja davidii">
                            <a:hlinkClick r:id="rId16"/>
                          </pic:cNvPr>
                          <pic:cNvPicPr>
                            <a:picLocks noChangeAspect="1" noChangeArrowheads="1"/>
                          </pic:cNvPicPr>
                        </pic:nvPicPr>
                        <pic:blipFill>
                          <a:blip r:embed="rId17" cstate="print"/>
                          <a:srcRect/>
                          <a:stretch>
                            <a:fillRect/>
                          </a:stretch>
                        </pic:blipFill>
                        <pic:spPr bwMode="auto">
                          <a:xfrm>
                            <a:off x="0" y="0"/>
                            <a:ext cx="1153609" cy="862700"/>
                          </a:xfrm>
                          <a:prstGeom prst="rect">
                            <a:avLst/>
                          </a:prstGeom>
                          <a:noFill/>
                        </pic:spPr>
                      </pic:pic>
                    </a:graphicData>
                  </a:graphic>
                </wp:inline>
              </w:drawing>
            </w:r>
            <w:r w:rsidRPr="004D4E9B">
              <w:rPr>
                <w:b/>
                <w:sz w:val="48"/>
                <w:szCs w:val="48"/>
              </w:rPr>
              <w:t xml:space="preserve"> Cespugli</w:t>
            </w:r>
            <w:r w:rsidRPr="003F1488">
              <w:rPr>
                <w:b/>
                <w:noProof/>
                <w:sz w:val="48"/>
                <w:szCs w:val="48"/>
                <w:lang w:eastAsia="it-IT"/>
              </w:rPr>
              <w:drawing>
                <wp:inline distT="0" distB="0" distL="0" distR="0">
                  <wp:extent cx="914400" cy="700644"/>
                  <wp:effectExtent l="19050" t="0" r="0" b="0"/>
                  <wp:docPr id="8" name="Picture 8" descr="Lillà">
                    <a:hlinkClick xmlns:a="http://schemas.openxmlformats.org/drawingml/2006/main" r:id="rId18" tooltip="Lillà   -  Syring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Lillà">
                            <a:hlinkClick r:id="rId18" tooltip="Lillà   -  Syringa "/>
                          </pic:cNvPr>
                          <pic:cNvPicPr>
                            <a:picLocks noChangeAspect="1" noChangeArrowheads="1"/>
                          </pic:cNvPicPr>
                        </pic:nvPicPr>
                        <pic:blipFill>
                          <a:blip r:embed="rId19" cstate="print"/>
                          <a:srcRect/>
                          <a:stretch>
                            <a:fillRect/>
                          </a:stretch>
                        </pic:blipFill>
                        <pic:spPr bwMode="auto">
                          <a:xfrm>
                            <a:off x="0" y="0"/>
                            <a:ext cx="919889" cy="704850"/>
                          </a:xfrm>
                          <a:prstGeom prst="rect">
                            <a:avLst/>
                          </a:prstGeom>
                          <a:noFill/>
                        </pic:spPr>
                      </pic:pic>
                    </a:graphicData>
                  </a:graphic>
                </wp:inline>
              </w:drawing>
            </w:r>
            <w:r w:rsidRPr="003F1488">
              <w:rPr>
                <w:b/>
                <w:noProof/>
                <w:sz w:val="48"/>
                <w:szCs w:val="48"/>
                <w:lang w:eastAsia="it-IT"/>
              </w:rPr>
              <w:drawing>
                <wp:inline distT="0" distB="0" distL="0" distR="0">
                  <wp:extent cx="902524" cy="843148"/>
                  <wp:effectExtent l="19050" t="0" r="0" b="0"/>
                  <wp:docPr id="12" name="Picture 6" descr="Lanta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Lantana "/>
                          <pic:cNvPicPr>
                            <a:picLocks noChangeAspect="1" noChangeArrowheads="1"/>
                          </pic:cNvPicPr>
                        </pic:nvPicPr>
                        <pic:blipFill>
                          <a:blip r:embed="rId20" cstate="print"/>
                          <a:srcRect/>
                          <a:stretch>
                            <a:fillRect/>
                          </a:stretch>
                        </pic:blipFill>
                        <pic:spPr bwMode="auto">
                          <a:xfrm>
                            <a:off x="0" y="0"/>
                            <a:ext cx="900140" cy="840921"/>
                          </a:xfrm>
                          <a:prstGeom prst="rect">
                            <a:avLst/>
                          </a:prstGeom>
                          <a:noFill/>
                        </pic:spPr>
                      </pic:pic>
                    </a:graphicData>
                  </a:graphic>
                </wp:inline>
              </w:drawing>
            </w:r>
            <w:r w:rsidR="0046464F">
              <w:rPr>
                <w:rStyle w:val="Normale"/>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6464F">
              <w:rPr>
                <w:rStyle w:val="Normale"/>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6464F">
              <w:rPr>
                <w:b/>
                <w:noProof/>
                <w:sz w:val="48"/>
                <w:szCs w:val="48"/>
                <w:lang w:eastAsia="it-IT"/>
              </w:rPr>
              <w:drawing>
                <wp:inline distT="0" distB="0" distL="0" distR="0">
                  <wp:extent cx="919101" cy="843147"/>
                  <wp:effectExtent l="19050" t="0" r="0" b="0"/>
                  <wp:docPr id="36" name="Immagine 36" descr="C:\Users\Utente\AppData\Local\Microsoft\Windows\Temporary Internet Files\Content.IE5\2NZDSZV4\2861487371210copy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tente\AppData\Local\Microsoft\Windows\Temporary Internet Files\Content.IE5\2NZDSZV4\2861487371210copyImage.bmp"/>
                          <pic:cNvPicPr>
                            <a:picLocks noChangeAspect="1" noChangeArrowheads="1"/>
                          </pic:cNvPicPr>
                        </pic:nvPicPr>
                        <pic:blipFill>
                          <a:blip r:embed="rId21" cstate="print"/>
                          <a:srcRect/>
                          <a:stretch>
                            <a:fillRect/>
                          </a:stretch>
                        </pic:blipFill>
                        <pic:spPr bwMode="auto">
                          <a:xfrm>
                            <a:off x="0" y="0"/>
                            <a:ext cx="916977" cy="841198"/>
                          </a:xfrm>
                          <a:prstGeom prst="rect">
                            <a:avLst/>
                          </a:prstGeom>
                          <a:noFill/>
                          <a:ln w="9525">
                            <a:noFill/>
                            <a:miter lim="800000"/>
                            <a:headEnd/>
                            <a:tailEnd/>
                          </a:ln>
                        </pic:spPr>
                      </pic:pic>
                    </a:graphicData>
                  </a:graphic>
                </wp:inline>
              </w:drawing>
            </w:r>
          </w:p>
        </w:tc>
        <w:tc>
          <w:tcPr>
            <w:tcW w:w="6945" w:type="dxa"/>
          </w:tcPr>
          <w:p w:rsidR="005D13EB" w:rsidRPr="003F1488" w:rsidRDefault="005D13EB" w:rsidP="0037607D">
            <w:pPr>
              <w:jc w:val="both"/>
              <w:rPr>
                <w:rFonts w:ascii="Comic Sans MS" w:hAnsi="Comic Sans MS"/>
              </w:rPr>
            </w:pPr>
            <w:r w:rsidRPr="003A1B5A">
              <w:rPr>
                <w:rFonts w:ascii="Comic Sans MS" w:hAnsi="Comic Sans MS" w:cs="Times New Roman"/>
              </w:rPr>
              <w:t>Arbusti come le rose, il lillà, la buddleia</w:t>
            </w:r>
            <w:r>
              <w:rPr>
                <w:rFonts w:ascii="Comic Sans MS" w:hAnsi="Comic Sans MS" w:cs="Times New Roman"/>
              </w:rPr>
              <w:t>, il viburno,</w:t>
            </w:r>
            <w:r w:rsidRPr="003A1B5A">
              <w:rPr>
                <w:rFonts w:ascii="Comic Sans MS" w:hAnsi="Comic Sans MS" w:cs="Times New Roman"/>
              </w:rPr>
              <w:t xml:space="preserve"> ecc. </w:t>
            </w:r>
            <w:r w:rsidR="00C272D5">
              <w:rPr>
                <w:rFonts w:ascii="Comic Sans MS" w:hAnsi="Comic Sans MS"/>
              </w:rPr>
              <w:t>La buddlei</w:t>
            </w:r>
            <w:r w:rsidRPr="003F1488">
              <w:rPr>
                <w:rFonts w:ascii="Comic Sans MS" w:hAnsi="Comic Sans MS"/>
              </w:rPr>
              <w:t>a fiorisce da fine giugno a fine ottobre/novembre. Può essere un punto di forte attrattiva se utilizzata in macchia di più esemplari in un grande giardino oppure come esemplare unico, in un giardino di piccole dimensioni, che le farfalle visiteranno sovente nelle ore più calde del giorno e al calar del sole. Questa particolarità le fa derivare il nome volgare con cui la chiamano gli anglosassoni: Butterfly Bush (Arbusto delle Farfalle) I fiori ermafroditi, attinomorfi, profumati,</w:t>
            </w:r>
            <w:r w:rsidR="007B0EDD">
              <w:rPr>
                <w:rFonts w:ascii="Comic Sans MS" w:hAnsi="Comic Sans MS"/>
              </w:rPr>
              <w:t xml:space="preserve"> </w:t>
            </w:r>
            <w:r w:rsidRPr="003F1488">
              <w:rPr>
                <w:rFonts w:ascii="Comic Sans MS" w:hAnsi="Comic Sans MS"/>
              </w:rPr>
              <w:t>molto numerosi, sono riuniti in pannocchie apica</w:t>
            </w:r>
            <w:r w:rsidR="002D24F9">
              <w:rPr>
                <w:rFonts w:ascii="Comic Sans MS" w:hAnsi="Comic Sans MS"/>
              </w:rPr>
              <w:t>li cilindriche lunghe 20-50 cm</w:t>
            </w:r>
          </w:p>
          <w:p w:rsidR="005D13EB" w:rsidRPr="003A1B5A" w:rsidRDefault="0046464F" w:rsidP="0046464F">
            <w:pPr>
              <w:jc w:val="both"/>
              <w:rPr>
                <w:rFonts w:ascii="Comic Sans MS" w:hAnsi="Comic Sans MS" w:cs="Times New Roman"/>
              </w:rPr>
            </w:pPr>
            <w:r>
              <w:rPr>
                <w:rFonts w:ascii="Comic Sans MS" w:hAnsi="Comic Sans MS" w:cs="Times New Roman"/>
              </w:rPr>
              <w:t xml:space="preserve">Per quanto riguarda le rose le specie più adatte agli ambienti umidi sono le rugose e le </w:t>
            </w:r>
            <w:proofErr w:type="spellStart"/>
            <w:r>
              <w:rPr>
                <w:rFonts w:ascii="Comic Sans MS" w:hAnsi="Comic Sans MS" w:cs="Times New Roman"/>
              </w:rPr>
              <w:t>moschata</w:t>
            </w:r>
            <w:proofErr w:type="spellEnd"/>
            <w:r>
              <w:rPr>
                <w:rFonts w:ascii="Comic Sans MS" w:hAnsi="Comic Sans MS" w:cs="Times New Roman"/>
              </w:rPr>
              <w:t>.</w:t>
            </w:r>
          </w:p>
        </w:tc>
      </w:tr>
      <w:tr w:rsidR="005D13EB" w:rsidTr="0037607D">
        <w:tc>
          <w:tcPr>
            <w:tcW w:w="3936" w:type="dxa"/>
          </w:tcPr>
          <w:p w:rsidR="005D13EB" w:rsidRDefault="005D13EB" w:rsidP="0037607D">
            <w:pPr>
              <w:rPr>
                <w:b/>
                <w:noProof/>
                <w:sz w:val="48"/>
                <w:szCs w:val="48"/>
                <w:lang w:eastAsia="it-IT"/>
              </w:rPr>
            </w:pPr>
            <w:r>
              <w:rPr>
                <w:b/>
                <w:noProof/>
                <w:sz w:val="48"/>
                <w:szCs w:val="48"/>
                <w:lang w:eastAsia="it-IT"/>
              </w:rPr>
              <w:t xml:space="preserve">          CIGNI </w:t>
            </w:r>
            <w:r>
              <w:rPr>
                <w:b/>
                <w:noProof/>
                <w:sz w:val="48"/>
                <w:szCs w:val="48"/>
                <w:lang w:eastAsia="it-IT"/>
              </w:rPr>
              <w:drawing>
                <wp:anchor distT="0" distB="0" distL="114300" distR="114300" simplePos="0" relativeHeight="251663360" behindDoc="0" locked="0" layoutInCell="1" allowOverlap="1">
                  <wp:simplePos x="0" y="0"/>
                  <wp:positionH relativeFrom="column">
                    <wp:posOffset>-74295</wp:posOffset>
                  </wp:positionH>
                  <wp:positionV relativeFrom="paragraph">
                    <wp:posOffset>384175</wp:posOffset>
                  </wp:positionV>
                  <wp:extent cx="2209800" cy="1238250"/>
                  <wp:effectExtent l="19050" t="0" r="0" b="0"/>
                  <wp:wrapSquare wrapText="bothSides"/>
                  <wp:docPr id="13" name="Immagine 6" descr="Immagine correlat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238250"/>
                          </a:xfrm>
                          <a:prstGeom prst="rect">
                            <a:avLst/>
                          </a:prstGeom>
                          <a:noFill/>
                          <a:ln>
                            <a:noFill/>
                          </a:ln>
                        </pic:spPr>
                      </pic:pic>
                    </a:graphicData>
                  </a:graphic>
                </wp:anchor>
              </w:drawing>
            </w:r>
          </w:p>
          <w:p w:rsidR="005D13EB" w:rsidRDefault="005D13EB" w:rsidP="0037607D">
            <w:pPr>
              <w:rPr>
                <w:b/>
                <w:noProof/>
                <w:sz w:val="48"/>
                <w:szCs w:val="48"/>
                <w:lang w:eastAsia="it-IT"/>
              </w:rPr>
            </w:pPr>
          </w:p>
          <w:p w:rsidR="005D13EB" w:rsidRPr="002C4365" w:rsidRDefault="005D13EB" w:rsidP="0037607D">
            <w:pPr>
              <w:rPr>
                <w:rFonts w:ascii="Arial" w:hAnsi="Arial" w:cs="Arial"/>
                <w:noProof/>
                <w:color w:val="0000FF"/>
                <w:sz w:val="27"/>
                <w:szCs w:val="27"/>
                <w:lang w:eastAsia="it-IT"/>
              </w:rPr>
            </w:pPr>
          </w:p>
        </w:tc>
        <w:tc>
          <w:tcPr>
            <w:tcW w:w="6945" w:type="dxa"/>
          </w:tcPr>
          <w:p w:rsidR="005D13EB" w:rsidRPr="003A1B5A" w:rsidRDefault="005D13EB" w:rsidP="0037607D">
            <w:pPr>
              <w:pStyle w:val="NormaleWeb"/>
              <w:jc w:val="both"/>
              <w:rPr>
                <w:rFonts w:ascii="Comic Sans MS" w:eastAsia="Times New Roman" w:hAnsi="Comic Sans MS"/>
                <w:sz w:val="22"/>
                <w:szCs w:val="22"/>
                <w:lang w:eastAsia="it-IT"/>
              </w:rPr>
            </w:pPr>
            <w:r w:rsidRPr="003A1B5A">
              <w:rPr>
                <w:rFonts w:ascii="Comic Sans MS" w:hAnsi="Comic Sans MS"/>
                <w:sz w:val="22"/>
                <w:szCs w:val="22"/>
              </w:rPr>
              <w:t>Il cigno è un uccello acquatico di grosse dimensioni</w:t>
            </w:r>
            <w:r w:rsidRPr="003A1B5A">
              <w:rPr>
                <w:rFonts w:ascii="Comic Sans MS" w:eastAsia="Times New Roman" w:hAnsi="Comic Sans MS"/>
                <w:sz w:val="22"/>
                <w:szCs w:val="22"/>
                <w:lang w:eastAsia="it-IT"/>
              </w:rPr>
              <w:t xml:space="preserve"> corte zampe palmate, caratterizzato da un lungo collo e da un vistoso mutamento fisico tra la nascita e l'età adulta, in cui, oltre all'aumento della lunghezza del collo e della dimensione delle ali, cambiano il colore del piumaggio e del becco piatto.</w:t>
            </w:r>
            <w:r w:rsidR="00C272D5">
              <w:rPr>
                <w:rFonts w:ascii="Comic Sans MS" w:eastAsia="Times New Roman" w:hAnsi="Comic Sans MS"/>
                <w:sz w:val="22"/>
                <w:szCs w:val="22"/>
                <w:lang w:eastAsia="it-IT"/>
              </w:rPr>
              <w:t xml:space="preserve"> </w:t>
            </w:r>
            <w:r w:rsidRPr="003A1B5A">
              <w:rPr>
                <w:rFonts w:ascii="Comic Sans MS" w:eastAsia="Times New Roman" w:hAnsi="Comic Sans MS"/>
                <w:sz w:val="22"/>
                <w:szCs w:val="22"/>
                <w:lang w:eastAsia="it-IT"/>
              </w:rPr>
              <w:t xml:space="preserve">Generalmente i cigni nascono di piumaggio grigio; vi sono </w:t>
            </w:r>
            <w:hyperlink r:id="rId24" w:anchor="Sistematica" w:tooltip="Cygnus (zoologia)" w:history="1">
              <w:r w:rsidRPr="003A1B5A">
                <w:rPr>
                  <w:rFonts w:ascii="Comic Sans MS" w:eastAsia="Times New Roman" w:hAnsi="Comic Sans MS"/>
                  <w:sz w:val="22"/>
                  <w:szCs w:val="22"/>
                  <w:lang w:eastAsia="it-IT"/>
                </w:rPr>
                <w:t>varie specie di cigni</w:t>
              </w:r>
            </w:hyperlink>
            <w:r w:rsidRPr="003A1B5A">
              <w:rPr>
                <w:rFonts w:ascii="Comic Sans MS" w:eastAsia="Times New Roman" w:hAnsi="Comic Sans MS"/>
                <w:sz w:val="22"/>
                <w:szCs w:val="22"/>
                <w:lang w:eastAsia="it-IT"/>
              </w:rPr>
              <w:t xml:space="preserve"> che differiscono nei colori, nelle dimensioni e nelle forme definitive che raggiungono nell'età adulta.</w:t>
            </w:r>
            <w:r w:rsidR="00C272D5">
              <w:rPr>
                <w:rFonts w:ascii="Comic Sans MS" w:eastAsia="Times New Roman" w:hAnsi="Comic Sans MS"/>
                <w:sz w:val="22"/>
                <w:szCs w:val="22"/>
                <w:lang w:eastAsia="it-IT"/>
              </w:rPr>
              <w:t xml:space="preserve"> </w:t>
            </w:r>
            <w:r w:rsidRPr="003A1B5A">
              <w:rPr>
                <w:rFonts w:ascii="Comic Sans MS" w:eastAsia="Times New Roman" w:hAnsi="Comic Sans MS"/>
                <w:sz w:val="22"/>
                <w:szCs w:val="22"/>
                <w:lang w:eastAsia="it-IT"/>
              </w:rPr>
              <w:t xml:space="preserve">Il colore di piumaggio più diffuso tra gli adulti delle varie specie di cigno è il bianco - totale o complementare al nero - essendo bianco e nero gli unici colori del piumaggio dei cigni attualmente noti; nessun cigno adulto ha il piumaggio totalmente nero, infatti anche il </w:t>
            </w:r>
            <w:hyperlink r:id="rId25" w:tooltip="Cygnus atratus" w:history="1">
              <w:r w:rsidRPr="003A1B5A">
                <w:rPr>
                  <w:rFonts w:ascii="Comic Sans MS" w:eastAsia="Times New Roman" w:hAnsi="Comic Sans MS"/>
                  <w:sz w:val="22"/>
                  <w:szCs w:val="22"/>
                  <w:lang w:eastAsia="it-IT"/>
                </w:rPr>
                <w:t>cigno nero</w:t>
              </w:r>
            </w:hyperlink>
            <w:r w:rsidRPr="003A1B5A">
              <w:rPr>
                <w:rFonts w:ascii="Comic Sans MS" w:eastAsia="Times New Roman" w:hAnsi="Comic Sans MS"/>
                <w:sz w:val="22"/>
                <w:szCs w:val="22"/>
                <w:lang w:eastAsia="it-IT"/>
              </w:rPr>
              <w:t xml:space="preserve"> presenta del piumaggio bianco nelle ali, ben visibile al dispiegamento delle stesse, ma nascosto quando completamente ripiegate lungo il</w:t>
            </w:r>
            <w:r w:rsidR="002D24F9">
              <w:rPr>
                <w:rFonts w:ascii="Comic Sans MS" w:eastAsia="Times New Roman" w:hAnsi="Comic Sans MS"/>
                <w:sz w:val="22"/>
                <w:szCs w:val="22"/>
                <w:lang w:eastAsia="it-IT"/>
              </w:rPr>
              <w:t xml:space="preserve"> </w:t>
            </w:r>
            <w:r w:rsidRPr="003A1B5A">
              <w:rPr>
                <w:rFonts w:ascii="Comic Sans MS" w:eastAsia="Times New Roman" w:hAnsi="Comic Sans MS"/>
                <w:sz w:val="22"/>
                <w:szCs w:val="22"/>
                <w:lang w:eastAsia="it-IT"/>
              </w:rPr>
              <w:t>dorso.</w:t>
            </w:r>
          </w:p>
          <w:p w:rsidR="005D13EB" w:rsidRPr="003367A0" w:rsidRDefault="005D13EB" w:rsidP="0037607D">
            <w:pPr>
              <w:rPr>
                <w:sz w:val="24"/>
                <w:szCs w:val="24"/>
              </w:rPr>
            </w:pPr>
          </w:p>
        </w:tc>
      </w:tr>
      <w:tr w:rsidR="005D13EB" w:rsidTr="0037607D">
        <w:trPr>
          <w:trHeight w:val="850"/>
        </w:trPr>
        <w:tc>
          <w:tcPr>
            <w:tcW w:w="3936" w:type="dxa"/>
          </w:tcPr>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r>
              <w:rPr>
                <w:b/>
                <w:sz w:val="48"/>
                <w:szCs w:val="48"/>
              </w:rPr>
              <w:t>GERMANI</w:t>
            </w:r>
          </w:p>
          <w:p w:rsidR="005D13EB" w:rsidRDefault="005D13EB" w:rsidP="0037607D">
            <w:pPr>
              <w:rPr>
                <w:color w:val="00B0F0"/>
                <w:sz w:val="32"/>
                <w:szCs w:val="32"/>
              </w:rPr>
            </w:pPr>
            <w:r>
              <w:rPr>
                <w:rFonts w:ascii="Arial" w:hAnsi="Arial" w:cs="Arial"/>
                <w:noProof/>
                <w:color w:val="0000FF"/>
                <w:sz w:val="27"/>
                <w:szCs w:val="27"/>
                <w:lang w:eastAsia="it-IT"/>
              </w:rPr>
              <w:drawing>
                <wp:inline distT="0" distB="0" distL="0" distR="0">
                  <wp:extent cx="1990725" cy="1395700"/>
                  <wp:effectExtent l="19050" t="0" r="9525" b="0"/>
                  <wp:docPr id="15" name="Immagine 7" descr="Immagine correlata">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correlata">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2767" cy="1432187"/>
                          </a:xfrm>
                          <a:prstGeom prst="rect">
                            <a:avLst/>
                          </a:prstGeom>
                          <a:noFill/>
                          <a:ln>
                            <a:noFill/>
                          </a:ln>
                        </pic:spPr>
                      </pic:pic>
                    </a:graphicData>
                  </a:graphic>
                </wp:inline>
              </w:drawing>
            </w:r>
          </w:p>
          <w:p w:rsidR="005D13EB" w:rsidRDefault="005D13EB" w:rsidP="0037607D">
            <w:pPr>
              <w:rPr>
                <w:color w:val="00B0F0"/>
                <w:sz w:val="32"/>
                <w:szCs w:val="32"/>
              </w:rPr>
            </w:pPr>
          </w:p>
        </w:tc>
        <w:tc>
          <w:tcPr>
            <w:tcW w:w="6945" w:type="dxa"/>
          </w:tcPr>
          <w:p w:rsidR="002D24F9" w:rsidRDefault="002D24F9" w:rsidP="0037607D">
            <w:pPr>
              <w:pBdr>
                <w:bottom w:val="dotted" w:sz="6" w:space="0" w:color="CCCCCC"/>
              </w:pBdr>
              <w:spacing w:line="270" w:lineRule="atLeast"/>
              <w:jc w:val="both"/>
              <w:outlineLvl w:val="2"/>
              <w:rPr>
                <w:rFonts w:ascii="Comic Sans MS" w:eastAsia="Times New Roman" w:hAnsi="Comic Sans MS" w:cs="Times New Roman"/>
                <w:bCs/>
                <w:lang w:eastAsia="it-IT"/>
              </w:rPr>
            </w:pPr>
          </w:p>
          <w:p w:rsidR="005D13EB" w:rsidRPr="00DC41DF" w:rsidRDefault="005D13EB" w:rsidP="0037607D">
            <w:pPr>
              <w:pBdr>
                <w:bottom w:val="dotted" w:sz="6" w:space="0" w:color="CCCCCC"/>
              </w:pBdr>
              <w:spacing w:line="270" w:lineRule="atLeast"/>
              <w:jc w:val="both"/>
              <w:outlineLvl w:val="2"/>
              <w:rPr>
                <w:rFonts w:ascii="Comic Sans MS" w:eastAsia="Times New Roman" w:hAnsi="Comic Sans MS" w:cs="Times New Roman"/>
                <w:bCs/>
                <w:lang w:eastAsia="it-IT"/>
              </w:rPr>
            </w:pPr>
            <w:r w:rsidRPr="00DC41DF">
              <w:rPr>
                <w:rFonts w:ascii="Comic Sans MS" w:eastAsia="Times New Roman" w:hAnsi="Comic Sans MS" w:cs="Times New Roman"/>
                <w:bCs/>
                <w:lang w:eastAsia="it-IT"/>
              </w:rPr>
              <w:t>Diffusione e habitat</w:t>
            </w:r>
          </w:p>
          <w:p w:rsidR="005D13EB" w:rsidRPr="00DC41DF" w:rsidRDefault="005D13EB" w:rsidP="0037607D">
            <w:pPr>
              <w:spacing w:line="270" w:lineRule="atLeast"/>
              <w:jc w:val="both"/>
              <w:rPr>
                <w:rFonts w:ascii="Comic Sans MS" w:eastAsia="Times New Roman" w:hAnsi="Comic Sans MS" w:cs="Times New Roman"/>
                <w:lang w:eastAsia="it-IT"/>
              </w:rPr>
            </w:pPr>
            <w:r w:rsidRPr="00DC41DF">
              <w:rPr>
                <w:rFonts w:ascii="Comic Sans MS" w:eastAsia="Times New Roman" w:hAnsi="Comic Sans MS" w:cs="Times New Roman"/>
                <w:lang w:eastAsia="it-IT"/>
              </w:rPr>
              <w:t>Il Germano reale è l'anatra più comune, più amata e più cacciata in tutto il mondo. Originaria dell'Emisfero Nord (Eurasia), si trova "di passo" un po' ovunque si trovino specchi d'acqua. E' però quasi sconosciuta in Sardegna e in Spagna; raramente si rinviene al disotto della Corsica ed il mediterraneo sembra essere il limite a sud del suo habitat. Anatra migratrice o stanziale.</w:t>
            </w:r>
          </w:p>
          <w:p w:rsidR="005D13EB" w:rsidRPr="00DC41DF" w:rsidRDefault="005D13EB" w:rsidP="0037607D">
            <w:pPr>
              <w:pBdr>
                <w:bottom w:val="dotted" w:sz="6" w:space="0" w:color="CCCCCC"/>
              </w:pBdr>
              <w:spacing w:line="270" w:lineRule="atLeast"/>
              <w:jc w:val="both"/>
              <w:outlineLvl w:val="2"/>
              <w:rPr>
                <w:rFonts w:ascii="Comic Sans MS" w:eastAsia="Times New Roman" w:hAnsi="Comic Sans MS" w:cs="Times New Roman"/>
                <w:bCs/>
                <w:lang w:eastAsia="it-IT"/>
              </w:rPr>
            </w:pPr>
            <w:r w:rsidRPr="00DC41DF">
              <w:rPr>
                <w:rFonts w:ascii="Comic Sans MS" w:eastAsia="Times New Roman" w:hAnsi="Comic Sans MS" w:cs="Times New Roman"/>
                <w:bCs/>
                <w:lang w:eastAsia="it-IT"/>
              </w:rPr>
              <w:t>Caratteristiche morfologiche</w:t>
            </w:r>
          </w:p>
          <w:p w:rsidR="005D13EB" w:rsidRPr="00DC41DF" w:rsidRDefault="005D13EB" w:rsidP="0037607D">
            <w:pPr>
              <w:spacing w:line="270" w:lineRule="atLeast"/>
              <w:jc w:val="both"/>
              <w:rPr>
                <w:rFonts w:ascii="Comic Sans MS" w:eastAsia="Times New Roman" w:hAnsi="Comic Sans MS" w:cs="Times New Roman"/>
                <w:lang w:eastAsia="it-IT"/>
              </w:rPr>
            </w:pPr>
            <w:r w:rsidRPr="00DC41DF">
              <w:rPr>
                <w:rFonts w:ascii="Comic Sans MS" w:eastAsia="Times New Roman" w:hAnsi="Comic Sans MS" w:cs="Times New Roman"/>
                <w:lang w:eastAsia="it-IT"/>
              </w:rPr>
              <w:t>Il maschio, in livrea nuziale, presenta la testa verde con riflessi metallici verdi, un collare bianco e il collo</w:t>
            </w:r>
            <w:r>
              <w:rPr>
                <w:rFonts w:ascii="Comic Sans MS" w:eastAsia="Times New Roman" w:hAnsi="Comic Sans MS" w:cs="Times New Roman"/>
                <w:lang w:eastAsia="it-IT"/>
              </w:rPr>
              <w:t>, fino a buona parte del petto,bruno-</w:t>
            </w:r>
            <w:r w:rsidRPr="00DC41DF">
              <w:rPr>
                <w:rFonts w:ascii="Comic Sans MS" w:eastAsia="Times New Roman" w:hAnsi="Comic Sans MS" w:cs="Times New Roman"/>
                <w:lang w:eastAsia="it-IT"/>
              </w:rPr>
              <w:t>rossiccio.</w:t>
            </w:r>
            <w:r w:rsidRPr="00DC41DF">
              <w:rPr>
                <w:rFonts w:ascii="Comic Sans MS" w:eastAsia="Times New Roman" w:hAnsi="Comic Sans MS" w:cs="Times New Roman"/>
                <w:lang w:eastAsia="it-IT"/>
              </w:rPr>
              <w:br/>
              <w:t>I fianchi sono grigio perla e il ventre è bianco. Il sottocoda è nero e la coda bianca con copertura nero-verdastra (quattro penne della coda sono arricciate). Il dorso è grigio-</w:t>
            </w:r>
            <w:r>
              <w:rPr>
                <w:rFonts w:ascii="Comic Sans MS" w:eastAsia="Times New Roman" w:hAnsi="Comic Sans MS" w:cs="Times New Roman"/>
                <w:lang w:eastAsia="it-IT"/>
              </w:rPr>
              <w:t xml:space="preserve">bruno e le ali grigio scuro con </w:t>
            </w:r>
            <w:r w:rsidRPr="00DC41DF">
              <w:rPr>
                <w:rFonts w:ascii="Comic Sans MS" w:eastAsia="Times New Roman" w:hAnsi="Comic Sans MS" w:cs="Times New Roman"/>
                <w:lang w:eastAsia="it-IT"/>
              </w:rPr>
              <w:t>un'evidente banda verde-blu.</w:t>
            </w:r>
            <w:r w:rsidR="00C272D5">
              <w:rPr>
                <w:rFonts w:ascii="Comic Sans MS" w:eastAsia="Times New Roman" w:hAnsi="Comic Sans MS" w:cs="Times New Roman"/>
                <w:lang w:eastAsia="it-IT"/>
              </w:rPr>
              <w:t xml:space="preserve"> </w:t>
            </w:r>
            <w:r w:rsidRPr="00DC41DF">
              <w:rPr>
                <w:rFonts w:ascii="Comic Sans MS" w:eastAsia="Times New Roman" w:hAnsi="Comic Sans MS" w:cs="Times New Roman"/>
                <w:lang w:eastAsia="it-IT"/>
              </w:rPr>
              <w:t>Il becco giallo-verdognolo, le zampe rosso-arancione e l'occhio bruno. La femmina è di colore bruno-grigio variegato uniforme; ha la banda verde-blu sulle ali. Il piumaggio è a fondo nocciola.</w:t>
            </w:r>
            <w:r w:rsidR="00C272D5">
              <w:rPr>
                <w:rFonts w:ascii="Comic Sans MS" w:eastAsia="Times New Roman" w:hAnsi="Comic Sans MS" w:cs="Times New Roman"/>
                <w:lang w:eastAsia="it-IT"/>
              </w:rPr>
              <w:t xml:space="preserve"> </w:t>
            </w:r>
            <w:r w:rsidRPr="00DC41DF">
              <w:rPr>
                <w:rFonts w:ascii="Comic Sans MS" w:eastAsia="Times New Roman" w:hAnsi="Comic Sans MS" w:cs="Times New Roman"/>
                <w:lang w:eastAsia="it-IT"/>
              </w:rPr>
              <w:t>Il becco è di colore ardesia. Gli arti sono di colore rosso-arancione.</w:t>
            </w:r>
            <w:r w:rsidR="00C272D5">
              <w:rPr>
                <w:rFonts w:ascii="Comic Sans MS" w:eastAsia="Times New Roman" w:hAnsi="Comic Sans MS" w:cs="Times New Roman"/>
                <w:lang w:eastAsia="it-IT"/>
              </w:rPr>
              <w:t xml:space="preserve"> </w:t>
            </w:r>
            <w:r w:rsidRPr="00DC41DF">
              <w:rPr>
                <w:rFonts w:ascii="Comic Sans MS" w:eastAsia="Times New Roman" w:hAnsi="Comic Sans MS" w:cs="Times New Roman"/>
                <w:lang w:eastAsia="it-IT"/>
              </w:rPr>
              <w:t>Gli esemplari giovani sono molto simili alle femmine.</w:t>
            </w:r>
            <w:r w:rsidR="00C272D5">
              <w:rPr>
                <w:rFonts w:ascii="Comic Sans MS" w:eastAsia="Times New Roman" w:hAnsi="Comic Sans MS" w:cs="Times New Roman"/>
                <w:lang w:eastAsia="it-IT"/>
              </w:rPr>
              <w:t xml:space="preserve"> </w:t>
            </w:r>
            <w:r w:rsidRPr="00DC41DF">
              <w:rPr>
                <w:rFonts w:ascii="Comic Sans MS" w:eastAsia="Times New Roman" w:hAnsi="Comic Sans MS" w:cs="Times New Roman"/>
                <w:lang w:eastAsia="it-IT"/>
              </w:rPr>
              <w:t>Taglia variabile da 41 a 66 cm. Peso medio del maschio 1,0-1,5 kg; la femmina è più leggera.</w:t>
            </w:r>
          </w:p>
          <w:p w:rsidR="005D13EB" w:rsidRPr="00DC41DF" w:rsidRDefault="005D13EB" w:rsidP="0037607D">
            <w:pPr>
              <w:pBdr>
                <w:bottom w:val="dotted" w:sz="6" w:space="0" w:color="CCCCCC"/>
              </w:pBdr>
              <w:spacing w:line="270" w:lineRule="atLeast"/>
              <w:jc w:val="both"/>
              <w:outlineLvl w:val="2"/>
              <w:rPr>
                <w:rFonts w:ascii="Comic Sans MS" w:eastAsia="Times New Roman" w:hAnsi="Comic Sans MS" w:cs="Times New Roman"/>
                <w:bCs/>
                <w:lang w:eastAsia="it-IT"/>
              </w:rPr>
            </w:pPr>
            <w:r w:rsidRPr="00DC41DF">
              <w:rPr>
                <w:rFonts w:ascii="Comic Sans MS" w:eastAsia="Times New Roman" w:hAnsi="Comic Sans MS" w:cs="Times New Roman"/>
                <w:bCs/>
                <w:lang w:eastAsia="it-IT"/>
              </w:rPr>
              <w:t>Alimentazione e comportamento</w:t>
            </w:r>
          </w:p>
          <w:p w:rsidR="005D13EB" w:rsidRPr="00DC41DF" w:rsidRDefault="005D13EB" w:rsidP="0037607D">
            <w:pPr>
              <w:spacing w:line="270" w:lineRule="atLeast"/>
              <w:jc w:val="both"/>
              <w:rPr>
                <w:rFonts w:ascii="Comic Sans MS" w:eastAsia="Times New Roman" w:hAnsi="Comic Sans MS" w:cs="Times New Roman"/>
                <w:lang w:eastAsia="it-IT"/>
              </w:rPr>
            </w:pPr>
            <w:r w:rsidRPr="00DC41DF">
              <w:rPr>
                <w:rFonts w:ascii="Comic Sans MS" w:eastAsia="Times New Roman" w:hAnsi="Comic Sans MS" w:cs="Times New Roman"/>
                <w:lang w:eastAsia="it-IT"/>
              </w:rPr>
              <w:t>Praticamente onnivora, si ciba di tutto ciò che riesce a trovare immergendo il becco sott'acqua o razzolando sul terreno. In cattività non presenta particolari esigenze alimentari. Grazie alla sua docilità e adattabilità è diventata il prototipo dell'anatra domestica. Poco chiassosa: il suono del maschio è più debole di quello della femmina. Le coppie si formano nel tardo autunno e si riproducono nella primavera successiva. Le femmine depongono da 9 a 15 uova di colore tendente al verde in nidi nascosti in anfratti del terreno e al coperto, tra rocce o cespugli. Le femmine sono dotate di spiccato senso materno..</w:t>
            </w:r>
          </w:p>
          <w:p w:rsidR="005D13EB" w:rsidRPr="003A1B5A" w:rsidRDefault="005D13EB" w:rsidP="0037607D">
            <w:pPr>
              <w:spacing w:before="100" w:beforeAutospacing="1" w:after="100" w:afterAutospacing="1"/>
              <w:jc w:val="both"/>
            </w:pPr>
            <w:r w:rsidRPr="003A1B5A">
              <w:rPr>
                <w:rFonts w:ascii="Comic Sans MS" w:eastAsia="Times New Roman" w:hAnsi="Comic Sans MS" w:cs="Times New Roman"/>
                <w:lang w:eastAsia="it-IT"/>
              </w:rPr>
              <w:t xml:space="preserve">I germani solitamente si accoppiano con lo stesso partner per tutta la vita, ma un piccolo numero di esse può "divorziare" e cercarsi un nuovo compagno. Entrambi i genitori proteggono il nido e i piccoli, che solitamente hanno un tasso di sopravvivenza più alto rispetto a quelli allevati da un solo genitore. </w:t>
            </w:r>
          </w:p>
        </w:tc>
      </w:tr>
      <w:tr w:rsidR="005D13EB" w:rsidTr="0037607D">
        <w:trPr>
          <w:trHeight w:val="9913"/>
        </w:trPr>
        <w:tc>
          <w:tcPr>
            <w:tcW w:w="3936" w:type="dxa"/>
          </w:tcPr>
          <w:p w:rsidR="005D13EB" w:rsidRPr="00FF7467" w:rsidRDefault="005D13EB" w:rsidP="0037607D">
            <w:pPr>
              <w:jc w:val="center"/>
              <w:rPr>
                <w:rFonts w:cstheme="minorHAnsi"/>
                <w:b/>
                <w:noProof/>
                <w:color w:val="0000FF"/>
                <w:sz w:val="28"/>
                <w:szCs w:val="28"/>
                <w:lang w:eastAsia="it-IT"/>
              </w:rPr>
            </w:pPr>
            <w:r w:rsidRPr="00FF7467">
              <w:rPr>
                <w:rFonts w:cstheme="minorHAnsi"/>
                <w:b/>
                <w:sz w:val="28"/>
                <w:szCs w:val="28"/>
              </w:rPr>
              <w:lastRenderedPageBreak/>
              <w:t>PIANTE PER LA FITODEPURAZIONE</w:t>
            </w:r>
          </w:p>
          <w:p w:rsidR="005D13EB" w:rsidRDefault="005D13EB" w:rsidP="0037607D">
            <w:pPr>
              <w:rPr>
                <w:rFonts w:cstheme="minorHAnsi"/>
                <w:sz w:val="28"/>
                <w:szCs w:val="28"/>
              </w:rPr>
            </w:pPr>
          </w:p>
          <w:p w:rsidR="005D13EB" w:rsidRDefault="005D13EB" w:rsidP="0037607D">
            <w:pPr>
              <w:rPr>
                <w:rFonts w:cstheme="minorHAnsi"/>
                <w:sz w:val="28"/>
                <w:szCs w:val="28"/>
              </w:rPr>
            </w:pPr>
            <w:r>
              <w:rPr>
                <w:noProof/>
                <w:lang w:eastAsia="it-IT"/>
              </w:rPr>
              <w:drawing>
                <wp:inline distT="0" distB="0" distL="0" distR="0">
                  <wp:extent cx="2247900" cy="1598116"/>
                  <wp:effectExtent l="19050" t="0" r="0" b="0"/>
                  <wp:docPr id="18" name="Immagine 4"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4461" cy="1595671"/>
                          </a:xfrm>
                          <a:prstGeom prst="rect">
                            <a:avLst/>
                          </a:prstGeom>
                          <a:noFill/>
                          <a:ln>
                            <a:noFill/>
                          </a:ln>
                        </pic:spPr>
                      </pic:pic>
                    </a:graphicData>
                  </a:graphic>
                </wp:inline>
              </w:drawing>
            </w:r>
          </w:p>
          <w:p w:rsidR="005D13EB" w:rsidRDefault="005D13EB" w:rsidP="0037607D">
            <w:pPr>
              <w:rPr>
                <w:rFonts w:cstheme="minorHAnsi"/>
                <w:sz w:val="28"/>
                <w:szCs w:val="28"/>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r>
              <w:rPr>
                <w:noProof/>
                <w:lang w:eastAsia="it-IT"/>
              </w:rPr>
              <w:drawing>
                <wp:inline distT="0" distB="0" distL="0" distR="0">
                  <wp:extent cx="2266950" cy="1866900"/>
                  <wp:effectExtent l="0" t="0" r="0" b="0"/>
                  <wp:docPr id="19" name="Immagine 5" descr="Risultati immagini per piante per la fitodepurazione fi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piante per la fitodepurazione fium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017" cy="1870249"/>
                          </a:xfrm>
                          <a:prstGeom prst="rect">
                            <a:avLst/>
                          </a:prstGeom>
                          <a:noFill/>
                          <a:ln>
                            <a:noFill/>
                          </a:ln>
                        </pic:spPr>
                      </pic:pic>
                    </a:graphicData>
                  </a:graphic>
                </wp:inline>
              </w:drawing>
            </w:r>
          </w:p>
          <w:p w:rsidR="005D13EB" w:rsidRDefault="005D13EB" w:rsidP="0037607D">
            <w:pPr>
              <w:rPr>
                <w:rFonts w:ascii="Arial" w:hAnsi="Arial" w:cs="Arial"/>
                <w:noProof/>
                <w:color w:val="0000FF"/>
                <w:sz w:val="27"/>
                <w:szCs w:val="27"/>
                <w:lang w:eastAsia="it-IT"/>
              </w:rPr>
            </w:pPr>
          </w:p>
          <w:p w:rsidR="005D13EB" w:rsidRDefault="005D13EB" w:rsidP="0037607D">
            <w:pPr>
              <w:rPr>
                <w:rFonts w:ascii="Arial" w:hAnsi="Arial" w:cs="Arial"/>
                <w:noProof/>
                <w:color w:val="0000FF"/>
                <w:sz w:val="27"/>
                <w:szCs w:val="27"/>
                <w:lang w:eastAsia="it-IT"/>
              </w:rPr>
            </w:pPr>
          </w:p>
        </w:tc>
        <w:tc>
          <w:tcPr>
            <w:tcW w:w="6945" w:type="dxa"/>
          </w:tcPr>
          <w:p w:rsidR="005D13EB" w:rsidRPr="00A72DB9" w:rsidRDefault="005D13EB" w:rsidP="0037607D">
            <w:pPr>
              <w:jc w:val="both"/>
              <w:rPr>
                <w:rFonts w:ascii="Comic Sans MS" w:hAnsi="Comic Sans MS" w:cs="Arial"/>
                <w:i/>
                <w:noProof/>
                <w:sz w:val="24"/>
                <w:szCs w:val="24"/>
                <w:lang w:eastAsia="it-IT"/>
              </w:rPr>
            </w:pPr>
            <w:r w:rsidRPr="00A72DB9">
              <w:rPr>
                <w:rFonts w:ascii="Comic Sans MS" w:hAnsi="Comic Sans MS" w:cs="Arial"/>
                <w:sz w:val="24"/>
                <w:szCs w:val="24"/>
                <w:shd w:val="clear" w:color="auto" w:fill="FFFFFF"/>
              </w:rPr>
              <w:t xml:space="preserve">La </w:t>
            </w:r>
            <w:r w:rsidRPr="00A72DB9">
              <w:rPr>
                <w:rFonts w:ascii="Comic Sans MS" w:hAnsi="Comic Sans MS" w:cs="Arial"/>
                <w:bCs/>
                <w:sz w:val="24"/>
                <w:szCs w:val="24"/>
                <w:shd w:val="clear" w:color="auto" w:fill="FFFFFF"/>
              </w:rPr>
              <w:t xml:space="preserve">fitodepurazione </w:t>
            </w:r>
            <w:r w:rsidRPr="00A72DB9">
              <w:rPr>
                <w:rFonts w:ascii="Comic Sans MS" w:hAnsi="Comic Sans MS" w:cs="Arial"/>
                <w:sz w:val="24"/>
                <w:szCs w:val="24"/>
                <w:shd w:val="clear" w:color="auto" w:fill="FFFFFF"/>
              </w:rPr>
              <w:t xml:space="preserve">è un sistema di </w:t>
            </w:r>
            <w:hyperlink r:id="rId30" w:tooltip="Depurazione" w:history="1">
              <w:r w:rsidRPr="00A72DB9">
                <w:rPr>
                  <w:rFonts w:ascii="Comic Sans MS" w:hAnsi="Comic Sans MS" w:cs="Arial"/>
                  <w:sz w:val="24"/>
                  <w:szCs w:val="24"/>
                  <w:shd w:val="clear" w:color="auto" w:fill="FFFFFF"/>
                </w:rPr>
                <w:t>depurazione</w:t>
              </w:r>
            </w:hyperlink>
            <w:r w:rsidR="00C272D5">
              <w:rPr>
                <w:rFonts w:ascii="Comic Sans MS" w:hAnsi="Comic Sans MS" w:cs="Arial"/>
                <w:sz w:val="24"/>
                <w:szCs w:val="24"/>
                <w:shd w:val="clear" w:color="auto" w:fill="FFFFFF"/>
              </w:rPr>
              <w:t xml:space="preserve"> </w:t>
            </w:r>
            <w:r w:rsidRPr="00A72DB9">
              <w:rPr>
                <w:rFonts w:ascii="Comic Sans MS" w:hAnsi="Comic Sans MS" w:cs="Arial"/>
                <w:sz w:val="24"/>
                <w:szCs w:val="24"/>
                <w:shd w:val="clear" w:color="auto" w:fill="FFFFFF"/>
              </w:rPr>
              <w:t xml:space="preserve">naturale tipico degli ambienti acquatici e delle </w:t>
            </w:r>
            <w:hyperlink r:id="rId31" w:tooltip="Zona umida" w:history="1">
              <w:r w:rsidRPr="00A72DB9">
                <w:rPr>
                  <w:rFonts w:ascii="Comic Sans MS" w:hAnsi="Comic Sans MS" w:cs="Arial"/>
                  <w:sz w:val="24"/>
                  <w:szCs w:val="24"/>
                  <w:shd w:val="clear" w:color="auto" w:fill="FFFFFF"/>
                </w:rPr>
                <w:t>zone umide</w:t>
              </w:r>
            </w:hyperlink>
            <w:r w:rsidRPr="00A72DB9">
              <w:rPr>
                <w:rFonts w:ascii="Comic Sans MS" w:hAnsi="Comic Sans MS" w:cs="Arial"/>
                <w:sz w:val="24"/>
                <w:szCs w:val="24"/>
                <w:shd w:val="clear" w:color="auto" w:fill="FFFFFF"/>
              </w:rPr>
              <w:t xml:space="preserve"> basato su diverse tipologie di piante. </w:t>
            </w:r>
          </w:p>
          <w:p w:rsidR="005D13EB" w:rsidRPr="00A72DB9" w:rsidRDefault="005D13EB" w:rsidP="0037607D">
            <w:pPr>
              <w:pStyle w:val="Corpodeltesto"/>
              <w:jc w:val="both"/>
              <w:rPr>
                <w:rFonts w:ascii="Comic Sans MS" w:hAnsi="Comic Sans MS"/>
                <w:i/>
              </w:rPr>
            </w:pPr>
            <w:r w:rsidRPr="00A72DB9">
              <w:rPr>
                <w:rFonts w:ascii="Comic Sans MS" w:hAnsi="Comic Sans MS"/>
                <w:b/>
              </w:rPr>
              <w:t>Le piante ossigenanti</w:t>
            </w:r>
            <w:r w:rsidRPr="00A72DB9">
              <w:rPr>
                <w:rFonts w:ascii="Comic Sans MS" w:hAnsi="Comic Sans MS"/>
              </w:rPr>
              <w:t xml:space="preserve"> hanno la funzione di eliminare l’eccesso di elementi nutritivi e di liberare grosse quantità di ossigeno nell’acqua promuovendone la purificazione e la limpidezza. Alcuni esempi di queste sono l’</w:t>
            </w:r>
            <w:r w:rsidRPr="00A72DB9">
              <w:rPr>
                <w:rFonts w:ascii="Comic Sans MS" w:hAnsi="Comic Sans MS"/>
                <w:i/>
              </w:rPr>
              <w:t>Elodea</w:t>
            </w:r>
            <w:r w:rsidRPr="00A72DB9">
              <w:rPr>
                <w:rFonts w:ascii="Comic Sans MS" w:hAnsi="Comic Sans MS"/>
              </w:rPr>
              <w:t xml:space="preserve"> e l’</w:t>
            </w:r>
            <w:r w:rsidRPr="00C272D5">
              <w:rPr>
                <w:rFonts w:ascii="Comic Sans MS" w:hAnsi="Comic Sans MS"/>
                <w:i/>
              </w:rPr>
              <w:t>Hottoniapalustris</w:t>
            </w:r>
            <w:r>
              <w:rPr>
                <w:rFonts w:ascii="Comic Sans MS" w:hAnsi="Comic Sans MS"/>
                <w:i/>
              </w:rPr>
              <w:t>.</w:t>
            </w:r>
          </w:p>
          <w:p w:rsidR="005D13EB" w:rsidRPr="00A72DB9" w:rsidRDefault="005D13EB" w:rsidP="0037607D">
            <w:pPr>
              <w:pStyle w:val="Corpodeltesto"/>
              <w:jc w:val="both"/>
              <w:rPr>
                <w:rFonts w:ascii="Comic Sans MS" w:hAnsi="Comic Sans MS"/>
              </w:rPr>
            </w:pPr>
            <w:r w:rsidRPr="00A72DB9">
              <w:rPr>
                <w:rFonts w:ascii="Comic Sans MS" w:hAnsi="Comic Sans MS"/>
                <w:b/>
              </w:rPr>
              <w:t>Le piante galleggianti</w:t>
            </w:r>
            <w:r w:rsidRPr="00A72DB9">
              <w:rPr>
                <w:rFonts w:ascii="Comic Sans MS" w:hAnsi="Comic Sans MS"/>
              </w:rPr>
              <w:t xml:space="preserve">, così definite perché fluttuano liberamente sul pelo dell’acqua, rappresentano una modalità efficace di depurazione dell’acqua, chiamata </w:t>
            </w:r>
            <w:r w:rsidRPr="00A72DB9">
              <w:rPr>
                <w:rFonts w:ascii="Comic Sans MS" w:hAnsi="Comic Sans MS"/>
                <w:b/>
              </w:rPr>
              <w:t>fitodepurazione</w:t>
            </w:r>
            <w:r w:rsidRPr="00A72DB9">
              <w:rPr>
                <w:rFonts w:ascii="Comic Sans MS" w:hAnsi="Comic Sans MS"/>
              </w:rPr>
              <w:t>. Attraverso l’apparato radicale assorbono i sali minerali, ostacolando in tal modo l’inquinamento organico, mentre con le loro foglie insieme a quelle galleggianti delle ninfee contribuiscono alla riduzione della luce solare e al contenimento della proliferazione algale.</w:t>
            </w:r>
          </w:p>
          <w:p w:rsidR="005D13EB" w:rsidRPr="00A72DB9" w:rsidRDefault="005D13EB" w:rsidP="0037607D">
            <w:pPr>
              <w:pStyle w:val="Corpodeltesto"/>
              <w:jc w:val="both"/>
              <w:rPr>
                <w:rFonts w:ascii="Comic Sans MS" w:hAnsi="Comic Sans MS"/>
              </w:rPr>
            </w:pPr>
            <w:r w:rsidRPr="00A72DB9">
              <w:rPr>
                <w:rFonts w:ascii="Comic Sans MS" w:hAnsi="Comic Sans MS"/>
                <w:b/>
              </w:rPr>
              <w:t>Le piante palustri</w:t>
            </w:r>
            <w:r w:rsidRPr="00A72DB9">
              <w:rPr>
                <w:rFonts w:ascii="Comic Sans MS" w:hAnsi="Comic Sans MS"/>
              </w:rPr>
              <w:t xml:space="preserve"> crescono in acqua poco profonda. Oltre a essere molto decorative, svolgono una notevole azione di depurazione attraverso i loro ammassi radicali e i rizomi. Le idrofite più comuni sono le stiance, canne di palude o cannucce, giunchi, carici e </w:t>
            </w:r>
            <w:r w:rsidRPr="00A72DB9">
              <w:rPr>
                <w:rFonts w:ascii="Comic Sans MS" w:hAnsi="Comic Sans MS"/>
                <w:i/>
              </w:rPr>
              <w:t>Scirpus</w:t>
            </w:r>
            <w:r w:rsidRPr="00A72DB9">
              <w:rPr>
                <w:rFonts w:ascii="Comic Sans MS" w:hAnsi="Comic Sans MS"/>
              </w:rPr>
              <w:t xml:space="preserve">. </w:t>
            </w:r>
          </w:p>
          <w:p w:rsidR="005D13EB" w:rsidRPr="00C272D5" w:rsidRDefault="005D13EB" w:rsidP="00C272D5">
            <w:pPr>
              <w:pStyle w:val="Corpodeltesto"/>
              <w:jc w:val="both"/>
              <w:rPr>
                <w:rFonts w:ascii="Comic Sans MS" w:hAnsi="Comic Sans MS"/>
              </w:rPr>
            </w:pPr>
            <w:r w:rsidRPr="00A72DB9">
              <w:rPr>
                <w:rFonts w:ascii="Comic Sans MS" w:hAnsi="Comic Sans MS"/>
                <w:b/>
              </w:rPr>
              <w:t>Le piante da riva</w:t>
            </w:r>
            <w:r w:rsidRPr="00A72DB9">
              <w:rPr>
                <w:rFonts w:ascii="Comic Sans MS" w:hAnsi="Comic Sans MS"/>
              </w:rPr>
              <w:t xml:space="preserve">  contribuiscono alla fitodepurazione</w:t>
            </w:r>
            <w:r>
              <w:rPr>
                <w:rFonts w:ascii="Comic Sans MS" w:hAnsi="Comic Sans MS"/>
              </w:rPr>
              <w:t>,</w:t>
            </w:r>
            <w:r w:rsidRPr="00A72DB9">
              <w:rPr>
                <w:rFonts w:ascii="Comic Sans MS" w:hAnsi="Comic Sans MS"/>
              </w:rPr>
              <w:t xml:space="preserve"> vivono in luoghi umid</w:t>
            </w:r>
            <w:r>
              <w:rPr>
                <w:rFonts w:ascii="Comic Sans MS" w:hAnsi="Comic Sans MS"/>
              </w:rPr>
              <w:t>i</w:t>
            </w:r>
            <w:r w:rsidR="00C272D5">
              <w:rPr>
                <w:rFonts w:ascii="Comic Sans MS" w:hAnsi="Comic Sans MS"/>
              </w:rPr>
              <w:t xml:space="preserve"> </w:t>
            </w:r>
            <w:r w:rsidRPr="007A40BE">
              <w:rPr>
                <w:rFonts w:ascii="Comic Sans MS" w:hAnsi="Comic Sans MS"/>
              </w:rPr>
              <w:t>ma non sommersi dall’acqua e possono essere rappresentate da piante erbacee come felci, bambù, iris, primule, da alcuni arbusti come l’erica, l’ortensia, il glicine e da alberi come ad es. la magnolia delle paludi, il salice piangente, la quercia palustre, e la betulla.</w:t>
            </w:r>
          </w:p>
        </w:tc>
      </w:tr>
      <w:tr w:rsidR="005D13EB" w:rsidTr="0037607D">
        <w:trPr>
          <w:trHeight w:val="3682"/>
        </w:trPr>
        <w:tc>
          <w:tcPr>
            <w:tcW w:w="3936" w:type="dxa"/>
          </w:tcPr>
          <w:p w:rsidR="005D13EB" w:rsidRPr="001118AB" w:rsidRDefault="005D13EB" w:rsidP="0037607D">
            <w:pPr>
              <w:jc w:val="center"/>
              <w:rPr>
                <w:rFonts w:cstheme="minorHAnsi"/>
                <w:b/>
                <w:sz w:val="28"/>
                <w:szCs w:val="28"/>
              </w:rPr>
            </w:pPr>
            <w:r w:rsidRPr="001118AB">
              <w:rPr>
                <w:rFonts w:ascii="Helvetica" w:hAnsi="Helvetica" w:cs="Helvetica"/>
                <w:b/>
                <w:noProof/>
                <w:color w:val="444444"/>
                <w:sz w:val="36"/>
                <w:szCs w:val="36"/>
                <w:lang w:eastAsia="it-IT"/>
              </w:rPr>
              <w:t>PESCI</w:t>
            </w:r>
            <w:r>
              <w:rPr>
                <w:rFonts w:ascii="Helvetica" w:hAnsi="Helvetica" w:cs="Helvetica"/>
                <w:noProof/>
                <w:color w:val="444444"/>
                <w:sz w:val="36"/>
                <w:szCs w:val="36"/>
                <w:lang w:eastAsia="it-IT"/>
              </w:rPr>
              <w:drawing>
                <wp:inline distT="0" distB="0" distL="0" distR="0">
                  <wp:extent cx="2143125" cy="1800225"/>
                  <wp:effectExtent l="0" t="0" r="0" b="0"/>
                  <wp:docPr id="20" name="Immagine 2" descr="http://2.bp.blogspot.com/-F_98RO570io/T-WRCUw_33I/AAAAAAAAArc/Q3MuRSZCuiw/s400/pesci.jpe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F_98RO570io/T-WRCUw_33I/AAAAAAAAArc/Q3MuRSZCuiw/s400/pesci.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496" cy="1801376"/>
                          </a:xfrm>
                          <a:prstGeom prst="rect">
                            <a:avLst/>
                          </a:prstGeom>
                          <a:noFill/>
                          <a:ln>
                            <a:noFill/>
                          </a:ln>
                        </pic:spPr>
                      </pic:pic>
                    </a:graphicData>
                  </a:graphic>
                </wp:inline>
              </w:drawing>
            </w:r>
          </w:p>
        </w:tc>
        <w:tc>
          <w:tcPr>
            <w:tcW w:w="6945" w:type="dxa"/>
          </w:tcPr>
          <w:p w:rsidR="005D13EB" w:rsidRPr="00C272D5" w:rsidRDefault="005D13EB" w:rsidP="0037607D">
            <w:pPr>
              <w:jc w:val="both"/>
              <w:rPr>
                <w:rFonts w:ascii="Comic Sans MS" w:hAnsi="Comic Sans MS" w:cs="Arial"/>
                <w:sz w:val="24"/>
                <w:szCs w:val="24"/>
              </w:rPr>
            </w:pPr>
            <w:r w:rsidRPr="00C272D5">
              <w:rPr>
                <w:rFonts w:ascii="Comic Sans MS" w:hAnsi="Comic Sans MS" w:cs="Arial"/>
                <w:sz w:val="24"/>
                <w:szCs w:val="24"/>
              </w:rPr>
              <w:t>Nelle acque milanesi le specie più rappresentative sono i</w:t>
            </w:r>
            <w:r w:rsidR="00D91905">
              <w:rPr>
                <w:rFonts w:ascii="Comic Sans MS" w:hAnsi="Comic Sans MS" w:cs="Arial"/>
                <w:sz w:val="24"/>
                <w:szCs w:val="24"/>
              </w:rPr>
              <w:t xml:space="preserve"> </w:t>
            </w:r>
            <w:r w:rsidRPr="00C272D5">
              <w:rPr>
                <w:rFonts w:ascii="Comic Sans MS" w:hAnsi="Comic Sans MS" w:cs="Arial"/>
                <w:b/>
                <w:sz w:val="24"/>
                <w:szCs w:val="24"/>
              </w:rPr>
              <w:t>cavedani,</w:t>
            </w:r>
            <w:r w:rsidRPr="00C272D5">
              <w:rPr>
                <w:rFonts w:ascii="Comic Sans MS" w:hAnsi="Comic Sans MS" w:cs="Arial"/>
                <w:sz w:val="24"/>
                <w:szCs w:val="24"/>
              </w:rPr>
              <w:t xml:space="preserve"> i</w:t>
            </w:r>
            <w:r w:rsidR="00D91905">
              <w:rPr>
                <w:rFonts w:ascii="Comic Sans MS" w:hAnsi="Comic Sans MS" w:cs="Arial"/>
                <w:sz w:val="24"/>
                <w:szCs w:val="24"/>
              </w:rPr>
              <w:t xml:space="preserve"> </w:t>
            </w:r>
            <w:r w:rsidRPr="00C272D5">
              <w:rPr>
                <w:rFonts w:ascii="Comic Sans MS" w:hAnsi="Comic Sans MS" w:cs="Arial"/>
                <w:b/>
                <w:bCs/>
                <w:sz w:val="24"/>
                <w:szCs w:val="24"/>
              </w:rPr>
              <w:t>pesci persiani, i</w:t>
            </w:r>
            <w:r w:rsidR="00D91905">
              <w:rPr>
                <w:rFonts w:ascii="Comic Sans MS" w:hAnsi="Comic Sans MS" w:cs="Arial"/>
                <w:b/>
                <w:bCs/>
                <w:sz w:val="24"/>
                <w:szCs w:val="24"/>
              </w:rPr>
              <w:t xml:space="preserve"> </w:t>
            </w:r>
            <w:r w:rsidRPr="00C272D5">
              <w:rPr>
                <w:rFonts w:ascii="Comic Sans MS" w:hAnsi="Comic Sans MS" w:cs="Arial"/>
                <w:b/>
                <w:bCs/>
                <w:sz w:val="24"/>
                <w:szCs w:val="24"/>
              </w:rPr>
              <w:t>barbi,</w:t>
            </w:r>
            <w:r w:rsidR="00D91905">
              <w:rPr>
                <w:rFonts w:ascii="Comic Sans MS" w:hAnsi="Comic Sans MS" w:cs="Arial"/>
                <w:b/>
                <w:bCs/>
                <w:sz w:val="24"/>
                <w:szCs w:val="24"/>
              </w:rPr>
              <w:t xml:space="preserve"> </w:t>
            </w:r>
            <w:r w:rsidRPr="00C272D5">
              <w:rPr>
                <w:rFonts w:ascii="Comic Sans MS" w:hAnsi="Comic Sans MS" w:cs="Arial"/>
                <w:sz w:val="24"/>
                <w:szCs w:val="24"/>
              </w:rPr>
              <w:t>le</w:t>
            </w:r>
            <w:r w:rsidR="00D91905">
              <w:rPr>
                <w:rFonts w:ascii="Comic Sans MS" w:hAnsi="Comic Sans MS" w:cs="Arial"/>
                <w:sz w:val="24"/>
                <w:szCs w:val="24"/>
              </w:rPr>
              <w:t xml:space="preserve"> </w:t>
            </w:r>
            <w:r w:rsidRPr="00C272D5">
              <w:rPr>
                <w:rFonts w:ascii="Comic Sans MS" w:hAnsi="Comic Sans MS" w:cs="Arial"/>
                <w:b/>
                <w:bCs/>
                <w:sz w:val="24"/>
                <w:szCs w:val="24"/>
              </w:rPr>
              <w:t>tinche</w:t>
            </w:r>
            <w:r w:rsidR="00D91905">
              <w:rPr>
                <w:rFonts w:ascii="Comic Sans MS" w:hAnsi="Comic Sans MS" w:cs="Arial"/>
                <w:b/>
                <w:bCs/>
                <w:sz w:val="24"/>
                <w:szCs w:val="24"/>
              </w:rPr>
              <w:t xml:space="preserve"> </w:t>
            </w:r>
            <w:r w:rsidRPr="00C272D5">
              <w:rPr>
                <w:rFonts w:ascii="Comic Sans MS" w:hAnsi="Comic Sans MS" w:cs="Arial"/>
                <w:sz w:val="24"/>
                <w:szCs w:val="24"/>
              </w:rPr>
              <w:t>e i</w:t>
            </w:r>
            <w:r w:rsidR="00D91905">
              <w:rPr>
                <w:rFonts w:ascii="Comic Sans MS" w:hAnsi="Comic Sans MS" w:cs="Arial"/>
                <w:sz w:val="24"/>
                <w:szCs w:val="24"/>
              </w:rPr>
              <w:t xml:space="preserve"> </w:t>
            </w:r>
            <w:r w:rsidRPr="00C272D5">
              <w:rPr>
                <w:rFonts w:ascii="Comic Sans MS" w:hAnsi="Comic Sans MS" w:cs="Arial"/>
                <w:b/>
                <w:bCs/>
                <w:sz w:val="24"/>
                <w:szCs w:val="24"/>
              </w:rPr>
              <w:t>lucci</w:t>
            </w:r>
            <w:r w:rsidRPr="00C272D5">
              <w:rPr>
                <w:rFonts w:ascii="Comic Sans MS" w:hAnsi="Comic Sans MS" w:cs="Arial"/>
                <w:sz w:val="24"/>
                <w:szCs w:val="24"/>
              </w:rPr>
              <w:t>.</w:t>
            </w:r>
          </w:p>
          <w:p w:rsidR="005D13EB" w:rsidRPr="00D77B6C" w:rsidRDefault="005D13EB" w:rsidP="00D91905">
            <w:pPr>
              <w:jc w:val="both"/>
              <w:rPr>
                <w:rFonts w:ascii="Comic Sans MS" w:hAnsi="Comic Sans MS" w:cs="Arial"/>
                <w:sz w:val="24"/>
                <w:szCs w:val="24"/>
                <w:shd w:val="clear" w:color="auto" w:fill="FFFFFF"/>
              </w:rPr>
            </w:pPr>
            <w:r w:rsidRPr="00C272D5">
              <w:rPr>
                <w:rFonts w:ascii="Comic Sans MS" w:hAnsi="Comic Sans MS" w:cs="Arial"/>
                <w:sz w:val="24"/>
                <w:szCs w:val="24"/>
              </w:rPr>
              <w:t>Il</w:t>
            </w:r>
            <w:r w:rsidR="00D91905">
              <w:rPr>
                <w:rFonts w:ascii="Comic Sans MS" w:hAnsi="Comic Sans MS" w:cs="Arial"/>
                <w:sz w:val="24"/>
                <w:szCs w:val="24"/>
              </w:rPr>
              <w:t xml:space="preserve"> </w:t>
            </w:r>
            <w:proofErr w:type="spellStart"/>
            <w:r w:rsidRPr="00C272D5">
              <w:rPr>
                <w:rFonts w:ascii="Comic Sans MS" w:hAnsi="Comic Sans MS" w:cs="Arial"/>
                <w:b/>
                <w:bCs/>
                <w:sz w:val="24"/>
                <w:szCs w:val="24"/>
              </w:rPr>
              <w:t>pigo</w:t>
            </w:r>
            <w:proofErr w:type="spellEnd"/>
            <w:r w:rsidR="00D91905">
              <w:rPr>
                <w:rFonts w:ascii="Comic Sans MS" w:hAnsi="Comic Sans MS" w:cs="Arial"/>
                <w:sz w:val="24"/>
                <w:szCs w:val="24"/>
              </w:rPr>
              <w:t xml:space="preserve"> </w:t>
            </w:r>
            <w:r w:rsidRPr="00C272D5">
              <w:rPr>
                <w:rFonts w:ascii="Comic Sans MS" w:hAnsi="Comic Sans MS" w:cs="Arial"/>
                <w:sz w:val="24"/>
                <w:szCs w:val="24"/>
              </w:rPr>
              <w:t>di solito vive in acque lente e profonde. Da un paio d'anni è stato avvistato anche nei nostri canali. La prolifica</w:t>
            </w:r>
            <w:r w:rsidR="00D91905">
              <w:rPr>
                <w:rFonts w:ascii="Comic Sans MS" w:hAnsi="Comic Sans MS" w:cs="Arial"/>
                <w:sz w:val="24"/>
                <w:szCs w:val="24"/>
              </w:rPr>
              <w:t xml:space="preserve"> </w:t>
            </w:r>
            <w:r w:rsidRPr="00C272D5">
              <w:rPr>
                <w:rFonts w:ascii="Comic Sans MS" w:hAnsi="Comic Sans MS" w:cs="Arial"/>
                <w:b/>
                <w:bCs/>
                <w:sz w:val="24"/>
                <w:szCs w:val="24"/>
              </w:rPr>
              <w:t>alborella</w:t>
            </w:r>
            <w:r w:rsidRPr="00C272D5">
              <w:rPr>
                <w:rFonts w:ascii="Comic Sans MS" w:hAnsi="Comic Sans MS" w:cs="Arial"/>
                <w:sz w:val="24"/>
                <w:szCs w:val="24"/>
              </w:rPr>
              <w:t>, quasi del tutto scomparsa dai laghi lombardi, comincia timidamente a popolare i Navigli perché i voracissimi cormorani per ora non si avvicinano alle acque troppo prossime alla città. (Sul lago di Como una colonia di 2mila uccelli pesca circa 200 tonnellate di alborelle all'anno!). Sorprendente anche la presenza di</w:t>
            </w:r>
            <w:r w:rsidR="00D91905">
              <w:rPr>
                <w:rFonts w:ascii="Comic Sans MS" w:hAnsi="Comic Sans MS" w:cs="Arial"/>
                <w:sz w:val="24"/>
                <w:szCs w:val="24"/>
              </w:rPr>
              <w:t xml:space="preserve"> </w:t>
            </w:r>
            <w:r w:rsidRPr="00C272D5">
              <w:rPr>
                <w:rFonts w:ascii="Comic Sans MS" w:hAnsi="Comic Sans MS" w:cs="Arial"/>
                <w:b/>
                <w:bCs/>
                <w:sz w:val="24"/>
                <w:szCs w:val="24"/>
              </w:rPr>
              <w:t>anguille</w:t>
            </w:r>
            <w:r w:rsidR="00D91905">
              <w:rPr>
                <w:rFonts w:ascii="Comic Sans MS" w:hAnsi="Comic Sans MS" w:cs="Arial"/>
                <w:b/>
                <w:bCs/>
                <w:sz w:val="24"/>
                <w:szCs w:val="24"/>
              </w:rPr>
              <w:t xml:space="preserve"> </w:t>
            </w:r>
            <w:r w:rsidRPr="00C272D5">
              <w:rPr>
                <w:rFonts w:ascii="Comic Sans MS" w:hAnsi="Comic Sans MS" w:cs="Arial"/>
                <w:sz w:val="24"/>
                <w:szCs w:val="24"/>
              </w:rPr>
              <w:t>e di</w:t>
            </w:r>
            <w:r w:rsidR="00D91905">
              <w:rPr>
                <w:rFonts w:ascii="Comic Sans MS" w:hAnsi="Comic Sans MS" w:cs="Arial"/>
                <w:sz w:val="24"/>
                <w:szCs w:val="24"/>
              </w:rPr>
              <w:t xml:space="preserve"> </w:t>
            </w:r>
            <w:r w:rsidRPr="00C272D5">
              <w:rPr>
                <w:rFonts w:ascii="Comic Sans MS" w:hAnsi="Comic Sans MS" w:cs="Arial"/>
                <w:b/>
                <w:bCs/>
                <w:sz w:val="24"/>
                <w:szCs w:val="24"/>
              </w:rPr>
              <w:t>storioni cobici</w:t>
            </w:r>
            <w:r w:rsidRPr="00C272D5">
              <w:rPr>
                <w:rFonts w:ascii="Comic Sans MS" w:hAnsi="Comic Sans MS" w:cs="Arial"/>
                <w:sz w:val="24"/>
                <w:szCs w:val="24"/>
              </w:rPr>
              <w:t>.</w:t>
            </w:r>
          </w:p>
        </w:tc>
      </w:tr>
    </w:tbl>
    <w:p w:rsidR="00AE529B" w:rsidRDefault="00AE529B" w:rsidP="00AE529B">
      <w:pPr>
        <w:rPr>
          <w:sz w:val="24"/>
          <w:szCs w:val="24"/>
          <w:highlight w:val="yellow"/>
        </w:rPr>
      </w:pPr>
    </w:p>
    <w:p w:rsidR="00AE529B" w:rsidRDefault="00AE529B" w:rsidP="00AE529B">
      <w:pPr>
        <w:rPr>
          <w:sz w:val="24"/>
          <w:szCs w:val="24"/>
          <w:highlight w:val="yellow"/>
        </w:rPr>
      </w:pPr>
    </w:p>
    <w:p w:rsidR="00AE529B" w:rsidRPr="00AE529B" w:rsidRDefault="00AE529B" w:rsidP="00C91023">
      <w:pPr>
        <w:rPr>
          <w:sz w:val="24"/>
          <w:szCs w:val="24"/>
        </w:rPr>
      </w:pPr>
      <w:r w:rsidRPr="00DA0EE2">
        <w:rPr>
          <w:sz w:val="24"/>
          <w:szCs w:val="24"/>
          <w:highlight w:val="yellow"/>
        </w:rPr>
        <w:t>Siti:</w:t>
      </w:r>
      <w:hyperlink r:id="rId34" w:history="1">
        <w:r w:rsidRPr="00AE529B">
          <w:rPr>
            <w:rStyle w:val="Collegamentoipertestuale"/>
            <w:color w:val="auto"/>
            <w:sz w:val="24"/>
            <w:szCs w:val="24"/>
          </w:rPr>
          <w:t>https://www.giardinaggio.net/</w:t>
        </w:r>
      </w:hyperlink>
      <w:r w:rsidRPr="00AE529B">
        <w:rPr>
          <w:sz w:val="24"/>
          <w:szCs w:val="24"/>
        </w:rPr>
        <w:t xml:space="preserve"> </w:t>
      </w:r>
      <w:hyperlink r:id="rId35" w:anchor="!/2012" w:history="1">
        <w:r w:rsidRPr="00AE529B">
          <w:rPr>
            <w:rStyle w:val="Collegamentoipertestuale"/>
            <w:color w:val="auto"/>
            <w:sz w:val="24"/>
            <w:szCs w:val="24"/>
          </w:rPr>
          <w:t>http://biodiversitamilano.blogspot.it/2012/06/asciutte-dei-navigli-biodiversita.html#!/2012</w:t>
        </w:r>
      </w:hyperlink>
    </w:p>
    <w:sectPr w:rsidR="00AE529B" w:rsidRPr="00AE529B" w:rsidSect="00C904F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440681"/>
    <w:multiLevelType w:val="hybridMultilevel"/>
    <w:tmpl w:val="659A4D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4ED7AB7"/>
    <w:multiLevelType w:val="hybridMultilevel"/>
    <w:tmpl w:val="8AAC5018"/>
    <w:lvl w:ilvl="0" w:tplc="ABD6A42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93300D0"/>
    <w:multiLevelType w:val="hybridMultilevel"/>
    <w:tmpl w:val="8DEE634C"/>
    <w:lvl w:ilvl="0" w:tplc="04100001">
      <w:start w:val="1"/>
      <w:numFmt w:val="bullet"/>
      <w:lvlText w:val=""/>
      <w:lvlJc w:val="left"/>
      <w:pPr>
        <w:ind w:left="720" w:hanging="360"/>
      </w:pPr>
      <w:rPr>
        <w:rFonts w:ascii="Symbol" w:hAnsi="Symbol" w:hint="default"/>
      </w:rPr>
    </w:lvl>
    <w:lvl w:ilvl="1" w:tplc="0FE2AD1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A2820B2"/>
    <w:multiLevelType w:val="hybridMultilevel"/>
    <w:tmpl w:val="14E63DE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1EB680C"/>
    <w:multiLevelType w:val="hybridMultilevel"/>
    <w:tmpl w:val="B5F871D4"/>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3F770D3"/>
    <w:multiLevelType w:val="hybridMultilevel"/>
    <w:tmpl w:val="26E21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55C351AE"/>
    <w:multiLevelType w:val="hybridMultilevel"/>
    <w:tmpl w:val="99421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4D45F28"/>
    <w:multiLevelType w:val="hybridMultilevel"/>
    <w:tmpl w:val="118C7F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82A69F1"/>
    <w:multiLevelType w:val="hybridMultilevel"/>
    <w:tmpl w:val="06343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6"/>
  </w:num>
  <w:num w:numId="5">
    <w:abstractNumId w:val="7"/>
  </w:num>
  <w:num w:numId="6">
    <w:abstractNumId w:val="2"/>
  </w:num>
  <w:num w:numId="7">
    <w:abstractNumId w:val="1"/>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10"/>
  <w:displayHorizontalDrawingGridEvery w:val="2"/>
  <w:characterSpacingControl w:val="doNotCompress"/>
  <w:compat/>
  <w:rsids>
    <w:rsidRoot w:val="00787480"/>
    <w:rsid w:val="00041EA5"/>
    <w:rsid w:val="0006124C"/>
    <w:rsid w:val="000C2C7C"/>
    <w:rsid w:val="0010116C"/>
    <w:rsid w:val="0010274F"/>
    <w:rsid w:val="001118AB"/>
    <w:rsid w:val="001135BB"/>
    <w:rsid w:val="00143378"/>
    <w:rsid w:val="001A3D3E"/>
    <w:rsid w:val="001B1A0B"/>
    <w:rsid w:val="001C0501"/>
    <w:rsid w:val="00210303"/>
    <w:rsid w:val="00235399"/>
    <w:rsid w:val="00251E4A"/>
    <w:rsid w:val="002C4365"/>
    <w:rsid w:val="002C7507"/>
    <w:rsid w:val="002D24F9"/>
    <w:rsid w:val="003367A0"/>
    <w:rsid w:val="00361156"/>
    <w:rsid w:val="00361819"/>
    <w:rsid w:val="003A1B5A"/>
    <w:rsid w:val="003B657F"/>
    <w:rsid w:val="003C01B5"/>
    <w:rsid w:val="003D3C82"/>
    <w:rsid w:val="003F1488"/>
    <w:rsid w:val="004128FE"/>
    <w:rsid w:val="004411B6"/>
    <w:rsid w:val="00447CFE"/>
    <w:rsid w:val="0045368D"/>
    <w:rsid w:val="00457062"/>
    <w:rsid w:val="0046464F"/>
    <w:rsid w:val="004678B9"/>
    <w:rsid w:val="004A09F4"/>
    <w:rsid w:val="004A354A"/>
    <w:rsid w:val="004D21EF"/>
    <w:rsid w:val="004D4E9B"/>
    <w:rsid w:val="005020AD"/>
    <w:rsid w:val="00531038"/>
    <w:rsid w:val="00546C47"/>
    <w:rsid w:val="005553EE"/>
    <w:rsid w:val="00561794"/>
    <w:rsid w:val="00565A5B"/>
    <w:rsid w:val="00591162"/>
    <w:rsid w:val="005D13EB"/>
    <w:rsid w:val="00616CF2"/>
    <w:rsid w:val="006220C7"/>
    <w:rsid w:val="006462C7"/>
    <w:rsid w:val="006A4437"/>
    <w:rsid w:val="006B7372"/>
    <w:rsid w:val="0073069F"/>
    <w:rsid w:val="00787480"/>
    <w:rsid w:val="007A40BE"/>
    <w:rsid w:val="007B0EDD"/>
    <w:rsid w:val="007C2C03"/>
    <w:rsid w:val="0081013A"/>
    <w:rsid w:val="00815EAF"/>
    <w:rsid w:val="0082775D"/>
    <w:rsid w:val="008D71AA"/>
    <w:rsid w:val="008E5442"/>
    <w:rsid w:val="0091327D"/>
    <w:rsid w:val="00930E0C"/>
    <w:rsid w:val="00942BCA"/>
    <w:rsid w:val="009736B2"/>
    <w:rsid w:val="00997231"/>
    <w:rsid w:val="00A229B2"/>
    <w:rsid w:val="00A61195"/>
    <w:rsid w:val="00A72DB9"/>
    <w:rsid w:val="00AB0998"/>
    <w:rsid w:val="00AD3C63"/>
    <w:rsid w:val="00AD7EF4"/>
    <w:rsid w:val="00AE529B"/>
    <w:rsid w:val="00B07E22"/>
    <w:rsid w:val="00B335B6"/>
    <w:rsid w:val="00B67423"/>
    <w:rsid w:val="00C17989"/>
    <w:rsid w:val="00C253AA"/>
    <w:rsid w:val="00C272D5"/>
    <w:rsid w:val="00C4064D"/>
    <w:rsid w:val="00C904F7"/>
    <w:rsid w:val="00C91023"/>
    <w:rsid w:val="00CB6880"/>
    <w:rsid w:val="00D06397"/>
    <w:rsid w:val="00D15692"/>
    <w:rsid w:val="00D41CA7"/>
    <w:rsid w:val="00D52630"/>
    <w:rsid w:val="00D55839"/>
    <w:rsid w:val="00D77B6C"/>
    <w:rsid w:val="00D91324"/>
    <w:rsid w:val="00D91905"/>
    <w:rsid w:val="00D91D07"/>
    <w:rsid w:val="00D959AF"/>
    <w:rsid w:val="00DA0EE2"/>
    <w:rsid w:val="00DA6182"/>
    <w:rsid w:val="00DC41DF"/>
    <w:rsid w:val="00EA5C98"/>
    <w:rsid w:val="00EF0881"/>
    <w:rsid w:val="00F23FCE"/>
    <w:rsid w:val="00F540D0"/>
    <w:rsid w:val="00F72391"/>
    <w:rsid w:val="00FE1F47"/>
    <w:rsid w:val="00FF746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2391"/>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91023"/>
    <w:pPr>
      <w:ind w:left="720"/>
      <w:contextualSpacing/>
    </w:pPr>
  </w:style>
  <w:style w:type="paragraph" w:styleId="Testofumetto">
    <w:name w:val="Balloon Text"/>
    <w:basedOn w:val="Normale"/>
    <w:link w:val="TestofumettoCarattere"/>
    <w:uiPriority w:val="99"/>
    <w:semiHidden/>
    <w:unhideWhenUsed/>
    <w:rsid w:val="00C910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1023"/>
    <w:rPr>
      <w:rFonts w:ascii="Tahoma" w:hAnsi="Tahoma" w:cs="Tahoma"/>
      <w:sz w:val="16"/>
      <w:szCs w:val="16"/>
    </w:rPr>
  </w:style>
  <w:style w:type="character" w:customStyle="1" w:styleId="apple-converted-space">
    <w:name w:val="apple-converted-space"/>
    <w:basedOn w:val="Carpredefinitoparagrafo"/>
    <w:rsid w:val="00561794"/>
  </w:style>
  <w:style w:type="character" w:styleId="Enfasigrassetto">
    <w:name w:val="Strong"/>
    <w:basedOn w:val="Carpredefinitoparagrafo"/>
    <w:uiPriority w:val="22"/>
    <w:qFormat/>
    <w:rsid w:val="00561794"/>
    <w:rPr>
      <w:b/>
      <w:bCs/>
    </w:rPr>
  </w:style>
  <w:style w:type="character" w:styleId="Collegamentoipertestuale">
    <w:name w:val="Hyperlink"/>
    <w:basedOn w:val="Carpredefinitoparagrafo"/>
    <w:uiPriority w:val="99"/>
    <w:unhideWhenUsed/>
    <w:rsid w:val="00561794"/>
    <w:rPr>
      <w:color w:val="0000FF"/>
      <w:u w:val="single"/>
    </w:rPr>
  </w:style>
  <w:style w:type="table" w:styleId="Grigliatabella">
    <w:name w:val="Table Grid"/>
    <w:basedOn w:val="Tabellanormale"/>
    <w:uiPriority w:val="59"/>
    <w:rsid w:val="00561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45368D"/>
    <w:rPr>
      <w:rFonts w:ascii="Times New Roman" w:hAnsi="Times New Roman" w:cs="Times New Roman"/>
      <w:sz w:val="24"/>
      <w:szCs w:val="24"/>
    </w:rPr>
  </w:style>
  <w:style w:type="paragraph" w:styleId="Corpodeltesto">
    <w:name w:val="Body Text"/>
    <w:basedOn w:val="Normale"/>
    <w:link w:val="CorpodeltestoCarattere"/>
    <w:semiHidden/>
    <w:rsid w:val="00815EAF"/>
    <w:pPr>
      <w:spacing w:after="0" w:line="240" w:lineRule="auto"/>
    </w:pPr>
    <w:rPr>
      <w:rFonts w:ascii="Times New Roman" w:eastAsia="Times New Roman" w:hAnsi="Times New Roman" w:cs="Times New Roman"/>
      <w:sz w:val="24"/>
      <w:szCs w:val="20"/>
      <w:lang w:eastAsia="it-IT"/>
    </w:rPr>
  </w:style>
  <w:style w:type="character" w:customStyle="1" w:styleId="CorpodeltestoCarattere">
    <w:name w:val="Corpo del testo Carattere"/>
    <w:basedOn w:val="Carpredefinitoparagrafo"/>
    <w:link w:val="Corpodeltesto"/>
    <w:semiHidden/>
    <w:rsid w:val="00815EAF"/>
    <w:rPr>
      <w:rFonts w:ascii="Times New Roman" w:eastAsia="Times New Roman" w:hAnsi="Times New Roman" w:cs="Times New Roman"/>
      <w:sz w:val="24"/>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7275208">
      <w:bodyDiv w:val="1"/>
      <w:marLeft w:val="0"/>
      <w:marRight w:val="0"/>
      <w:marTop w:val="0"/>
      <w:marBottom w:val="0"/>
      <w:divBdr>
        <w:top w:val="none" w:sz="0" w:space="0" w:color="auto"/>
        <w:left w:val="none" w:sz="0" w:space="0" w:color="auto"/>
        <w:bottom w:val="none" w:sz="0" w:space="0" w:color="auto"/>
        <w:right w:val="none" w:sz="0" w:space="0" w:color="auto"/>
      </w:divBdr>
      <w:divsChild>
        <w:div w:id="264777839">
          <w:marLeft w:val="0"/>
          <w:marRight w:val="0"/>
          <w:marTop w:val="0"/>
          <w:marBottom w:val="0"/>
          <w:divBdr>
            <w:top w:val="none" w:sz="0" w:space="0" w:color="auto"/>
            <w:left w:val="none" w:sz="0" w:space="0" w:color="auto"/>
            <w:bottom w:val="none" w:sz="0" w:space="0" w:color="auto"/>
            <w:right w:val="none" w:sz="0" w:space="0" w:color="auto"/>
          </w:divBdr>
          <w:divsChild>
            <w:div w:id="591160327">
              <w:marLeft w:val="0"/>
              <w:marRight w:val="0"/>
              <w:marTop w:val="0"/>
              <w:marBottom w:val="0"/>
              <w:divBdr>
                <w:top w:val="none" w:sz="0" w:space="0" w:color="auto"/>
                <w:left w:val="none" w:sz="0" w:space="0" w:color="auto"/>
                <w:bottom w:val="none" w:sz="0" w:space="0" w:color="auto"/>
                <w:right w:val="none" w:sz="0" w:space="0" w:color="auto"/>
              </w:divBdr>
              <w:divsChild>
                <w:div w:id="1681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3364">
      <w:bodyDiv w:val="1"/>
      <w:marLeft w:val="0"/>
      <w:marRight w:val="0"/>
      <w:marTop w:val="0"/>
      <w:marBottom w:val="0"/>
      <w:divBdr>
        <w:top w:val="none" w:sz="0" w:space="0" w:color="auto"/>
        <w:left w:val="none" w:sz="0" w:space="0" w:color="auto"/>
        <w:bottom w:val="none" w:sz="0" w:space="0" w:color="auto"/>
        <w:right w:val="none" w:sz="0" w:space="0" w:color="auto"/>
      </w:divBdr>
      <w:divsChild>
        <w:div w:id="1361400006">
          <w:marLeft w:val="0"/>
          <w:marRight w:val="0"/>
          <w:marTop w:val="0"/>
          <w:marBottom w:val="0"/>
          <w:divBdr>
            <w:top w:val="none" w:sz="0" w:space="0" w:color="auto"/>
            <w:left w:val="none" w:sz="0" w:space="0" w:color="auto"/>
            <w:bottom w:val="none" w:sz="0" w:space="0" w:color="auto"/>
            <w:right w:val="none" w:sz="0" w:space="0" w:color="auto"/>
          </w:divBdr>
          <w:divsChild>
            <w:div w:id="1456295647">
              <w:marLeft w:val="0"/>
              <w:marRight w:val="0"/>
              <w:marTop w:val="0"/>
              <w:marBottom w:val="0"/>
              <w:divBdr>
                <w:top w:val="none" w:sz="0" w:space="0" w:color="auto"/>
                <w:left w:val="none" w:sz="0" w:space="0" w:color="auto"/>
                <w:bottom w:val="none" w:sz="0" w:space="0" w:color="auto"/>
                <w:right w:val="none" w:sz="0" w:space="0" w:color="auto"/>
              </w:divBdr>
              <w:divsChild>
                <w:div w:id="12301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8247">
      <w:bodyDiv w:val="1"/>
      <w:marLeft w:val="0"/>
      <w:marRight w:val="0"/>
      <w:marTop w:val="0"/>
      <w:marBottom w:val="0"/>
      <w:divBdr>
        <w:top w:val="none" w:sz="0" w:space="0" w:color="auto"/>
        <w:left w:val="none" w:sz="0" w:space="0" w:color="auto"/>
        <w:bottom w:val="none" w:sz="0" w:space="0" w:color="auto"/>
        <w:right w:val="none" w:sz="0" w:space="0" w:color="auto"/>
      </w:divBdr>
      <w:divsChild>
        <w:div w:id="551355925">
          <w:marLeft w:val="0"/>
          <w:marRight w:val="0"/>
          <w:marTop w:val="0"/>
          <w:marBottom w:val="0"/>
          <w:divBdr>
            <w:top w:val="none" w:sz="0" w:space="0" w:color="auto"/>
            <w:left w:val="none" w:sz="0" w:space="0" w:color="auto"/>
            <w:bottom w:val="none" w:sz="0" w:space="0" w:color="auto"/>
            <w:right w:val="none" w:sz="0" w:space="0" w:color="auto"/>
          </w:divBdr>
          <w:divsChild>
            <w:div w:id="15625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7379">
      <w:bodyDiv w:val="1"/>
      <w:marLeft w:val="0"/>
      <w:marRight w:val="0"/>
      <w:marTop w:val="0"/>
      <w:marBottom w:val="0"/>
      <w:divBdr>
        <w:top w:val="none" w:sz="0" w:space="0" w:color="auto"/>
        <w:left w:val="none" w:sz="0" w:space="0" w:color="auto"/>
        <w:bottom w:val="none" w:sz="0" w:space="0" w:color="auto"/>
        <w:right w:val="none" w:sz="0" w:space="0" w:color="auto"/>
      </w:divBdr>
    </w:div>
    <w:div w:id="2074574511">
      <w:bodyDiv w:val="1"/>
      <w:marLeft w:val="0"/>
      <w:marRight w:val="0"/>
      <w:marTop w:val="0"/>
      <w:marBottom w:val="0"/>
      <w:divBdr>
        <w:top w:val="none" w:sz="0" w:space="0" w:color="auto"/>
        <w:left w:val="none" w:sz="0" w:space="0" w:color="auto"/>
        <w:bottom w:val="none" w:sz="0" w:space="0" w:color="auto"/>
        <w:right w:val="none" w:sz="0" w:space="0" w:color="auto"/>
      </w:divBdr>
    </w:div>
    <w:div w:id="209134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giardinaggio.it/giardino/singolepiante/siringa/siringa.asp" TargetMode="External"/><Relationship Id="rId26" Type="http://schemas.openxmlformats.org/officeDocument/2006/relationships/hyperlink" Target="https://www.google.it/url?sa=i&amp;rct=j&amp;q=&amp;esrc=s&amp;source=images&amp;cd=&amp;cad=rja&amp;uact=8&amp;ved=0ahUKEwjK6erti8zTAhWCaRQKHfT6BioQjRwIBw&amp;url=http://www.savonanews.it/2011/11/25/leggi-notizia/argomenti/natura-1/articolo/chi-lha-visto-moria-di-germani-reali-alla-foce-del-torrente-segno.html&amp;psig=AFQjCNFmfcaCD5ja9EI9VvO1l-tuFENWHQ&amp;ust=1493638362729026"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giardinaggio.net/" TargetMode="External"/><Relationship Id="rId7" Type="http://schemas.openxmlformats.org/officeDocument/2006/relationships/oleObject" Target="embeddings/oleObject1.bin"/><Relationship Id="rId12" Type="http://schemas.openxmlformats.org/officeDocument/2006/relationships/hyperlink" Target="https://www.google.it/url?sa=i&amp;rct=j&amp;q=&amp;esrc=s&amp;source=images&amp;cd=&amp;cad=rja&amp;uact=8&amp;ved=0ahUKEwi3oIqN_svTAhXJsxQKHYo7BVMQjRwIBw&amp;url=http://flores.culturamix.com/flores/naturais/jardim-com-azaleias&amp;psig=AFQjCNELXSSGgzsR8HmEpJ6kNJDeH15waA&amp;ust=1493634957859602" TargetMode="External"/><Relationship Id="rId17" Type="http://schemas.openxmlformats.org/officeDocument/2006/relationships/image" Target="media/image7.jpeg"/><Relationship Id="rId25" Type="http://schemas.openxmlformats.org/officeDocument/2006/relationships/hyperlink" Target="https://it.wikipedia.org/wiki/Cygnus_atratus" TargetMode="External"/><Relationship Id="rId33" Type="http://schemas.openxmlformats.org/officeDocument/2006/relationships/image" Target="media/image15.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google.it/url?url=https://en.wikipedia.org/wiki/Buddleja_davidii&amp;rct=j&amp;frm=1&amp;q=&amp;esrc=s&amp;sa=U&amp;ved=0ahUKEwjzmsm-soTUAhXH0hoKHcZ-AfYQwW4IJjAC&amp;usg=AFQjCNFz2xEzTCOc0CFvu1izX4PZR0d8mw" TargetMode="External"/><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it.wikipedia.org/wiki/Cygnus_(zoologia)" TargetMode="External"/><Relationship Id="rId32" Type="http://schemas.openxmlformats.org/officeDocument/2006/relationships/hyperlink" Target="http://2.bp.blogspot.com/-F_98RO570io/T-WRCUw_33I/AAAAAAAAArc/Q3MuRSZCuiw/s1600/pesci.jpe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package" Target="embeddings/Diapositiva_di_Microsoft_Office_PowerPoint1.sldx"/><Relationship Id="rId19" Type="http://schemas.openxmlformats.org/officeDocument/2006/relationships/image" Target="media/image8.jpeg"/><Relationship Id="rId31" Type="http://schemas.openxmlformats.org/officeDocument/2006/relationships/hyperlink" Target="https://it.wikipedia.org/wiki/Zona_umida"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google.it/search?hl=it&amp;gbv=2&amp;q=Buddleja+davidii+'Black+Knight'&amp;stick=H4sIAAAAAAAAAONgFuLUz9U3SM8tMktW4gIxM4oMik0LtCyzk630kzLzc_LTK_Xzi9IT8zKLc-OTcxKLizPTMpMTSzLz86xy8stTixRQBYsBLI5g61QAAAA&amp;sa=X&amp;ved=0ahUKEwjzmsm-soTUAhXH0hoKHcZ-AfYQsQ4IgwEwFQ" TargetMode="External"/><Relationship Id="rId22" Type="http://schemas.openxmlformats.org/officeDocument/2006/relationships/hyperlink" Target="https://www.google.it/url?sa=i&amp;rct=j&amp;q=&amp;esrc=s&amp;source=images&amp;cd=&amp;cad=rja&amp;uact=8&amp;ved=0ahUKEwi5_8LWhszTAhVJPxQKHU5fApIQjRwIBw&amp;url=http://spazio.libero.it/lanostratribu/&amp;psig=AFQjCNGLKbfqv9ZBYTc8OZ-oLYAAfTgH1w&amp;ust=1493636969933406" TargetMode="External"/><Relationship Id="rId27" Type="http://schemas.openxmlformats.org/officeDocument/2006/relationships/image" Target="media/image12.jpeg"/><Relationship Id="rId30" Type="http://schemas.openxmlformats.org/officeDocument/2006/relationships/hyperlink" Target="https://it.wikipedia.org/wiki/Depurazione" TargetMode="External"/><Relationship Id="rId35" Type="http://schemas.openxmlformats.org/officeDocument/2006/relationships/hyperlink" Target="http://biodiversitamilano.blogspot.it/2012/06/asciutte-dei-navigli-biodiversit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AAE8-CF23-4985-BA7C-96BB0053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5</Pages>
  <Words>1405</Words>
  <Characters>8009</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34</dc:creator>
  <cp:lastModifiedBy>Utente</cp:lastModifiedBy>
  <cp:revision>39</cp:revision>
  <dcterms:created xsi:type="dcterms:W3CDTF">2017-05-14T22:17:00Z</dcterms:created>
  <dcterms:modified xsi:type="dcterms:W3CDTF">2017-05-28T07:25:00Z</dcterms:modified>
</cp:coreProperties>
</file>